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FA9" w:rsidRDefault="007D0712" w:rsidP="00583559"/>
    <w:p w:rsidR="00A106D2" w:rsidRPr="00A106D2" w:rsidRDefault="0096793E" w:rsidP="00DB0BC4">
      <w:pPr>
        <w:ind w:left="720"/>
        <w:jc w:val="center"/>
        <w:rPr>
          <w:rFonts w:ascii="Kabel Bk BT" w:hAnsi="Kabel Bk BT"/>
          <w:b/>
          <w:sz w:val="24"/>
          <w:szCs w:val="24"/>
          <w14:shadow w14:blurRad="50800" w14:dist="38100" w14:dir="2700000" w14:sx="100000" w14:sy="100000" w14:kx="0" w14:ky="0" w14:algn="tl">
            <w14:srgbClr w14:val="000000">
              <w14:alpha w14:val="60000"/>
            </w14:srgbClr>
          </w14:shadow>
        </w:rPr>
      </w:pPr>
      <w:r>
        <w:rPr>
          <w:rFonts w:ascii="Kabel Bk BT" w:hAnsi="Kabel Bk BT"/>
          <w:b/>
          <w:sz w:val="24"/>
          <w:szCs w:val="24"/>
          <w14:shadow w14:blurRad="50800" w14:dist="38100" w14:dir="2700000" w14:sx="100000" w14:sy="100000" w14:kx="0" w14:ky="0" w14:algn="tl">
            <w14:srgbClr w14:val="000000">
              <w14:alpha w14:val="60000"/>
            </w14:srgbClr>
          </w14:shadow>
        </w:rPr>
        <w:t>Terms of Reference – Pay Committee</w:t>
      </w:r>
    </w:p>
    <w:p w:rsidR="00A106D2" w:rsidRPr="003A418B" w:rsidRDefault="00A106D2" w:rsidP="00A106D2">
      <w:pPr>
        <w:shd w:val="clear" w:color="auto" w:fill="FFFFFF"/>
        <w:ind w:left="795"/>
        <w:rPr>
          <w:sz w:val="24"/>
          <w:szCs w:val="24"/>
        </w:rPr>
      </w:pPr>
    </w:p>
    <w:p w:rsidR="0096793E" w:rsidRPr="00ED4770" w:rsidRDefault="0096793E" w:rsidP="0096793E">
      <w:pPr>
        <w:rPr>
          <w:lang w:val="en-US"/>
        </w:rPr>
      </w:pPr>
      <w:r w:rsidRPr="00ED4770">
        <w:rPr>
          <w:lang w:val="en-US"/>
        </w:rPr>
        <w:t xml:space="preserve">The Pay Committee will comprise at least three governors. All governors, including those employed at the school, will be eligible for membership of the Pay Committee and will be eligible to take part in any discussions (including those relating to individuals) where their interest is no greater than that of the generality of employees at the school. </w:t>
      </w:r>
    </w:p>
    <w:p w:rsidR="0096793E" w:rsidRPr="00ED4770" w:rsidRDefault="0096793E" w:rsidP="0096793E">
      <w:pPr>
        <w:pStyle w:val="Heading3"/>
        <w:rPr>
          <w:lang w:val="en-US"/>
        </w:rPr>
      </w:pPr>
      <w:bookmarkStart w:id="0" w:name="_Toc431201118"/>
      <w:bookmarkStart w:id="1" w:name="_Toc431201370"/>
      <w:bookmarkStart w:id="2" w:name="_Toc491852148"/>
      <w:r w:rsidRPr="00ED4770">
        <w:rPr>
          <w:lang w:val="en-US"/>
        </w:rPr>
        <w:t>Establishment of the pay policy</w:t>
      </w:r>
      <w:bookmarkEnd w:id="0"/>
      <w:bookmarkEnd w:id="1"/>
      <w:bookmarkEnd w:id="2"/>
    </w:p>
    <w:p w:rsidR="0096793E" w:rsidRPr="00ED4770" w:rsidRDefault="0096793E" w:rsidP="0096793E">
      <w:pPr>
        <w:rPr>
          <w:lang w:val="en-US"/>
        </w:rPr>
      </w:pPr>
      <w:r w:rsidRPr="00ED4770">
        <w:rPr>
          <w:lang w:val="en-US"/>
        </w:rPr>
        <w:t xml:space="preserve">The </w:t>
      </w:r>
      <w:r>
        <w:rPr>
          <w:lang w:val="en-US"/>
        </w:rPr>
        <w:t>Full Governing Body is</w:t>
      </w:r>
      <w:r w:rsidRPr="00ED4770">
        <w:rPr>
          <w:lang w:val="en-US"/>
        </w:rPr>
        <w:t xml:space="preserve"> responsible for formal approval of the policy.</w:t>
      </w:r>
    </w:p>
    <w:p w:rsidR="0096793E" w:rsidRPr="00ED4770" w:rsidRDefault="0096793E" w:rsidP="0096793E">
      <w:pPr>
        <w:pStyle w:val="Heading3"/>
        <w:rPr>
          <w:lang w:val="en-US"/>
        </w:rPr>
      </w:pPr>
      <w:bookmarkStart w:id="3" w:name="_Toc431201119"/>
      <w:bookmarkStart w:id="4" w:name="_Toc431201371"/>
      <w:bookmarkStart w:id="5" w:name="_Toc491852149"/>
      <w:r w:rsidRPr="00ED4770">
        <w:rPr>
          <w:lang w:val="en-US"/>
        </w:rPr>
        <w:t>Monitoring and review of the policy</w:t>
      </w:r>
      <w:bookmarkEnd w:id="3"/>
      <w:bookmarkEnd w:id="4"/>
      <w:bookmarkEnd w:id="5"/>
    </w:p>
    <w:p w:rsidR="0096793E" w:rsidRPr="00ED4770" w:rsidRDefault="0096793E" w:rsidP="0096793E">
      <w:pPr>
        <w:rPr>
          <w:lang w:val="en-US"/>
        </w:rPr>
      </w:pPr>
      <w:r w:rsidRPr="00ED4770">
        <w:rPr>
          <w:lang w:val="en-US"/>
        </w:rPr>
        <w:t xml:space="preserve">The </w:t>
      </w:r>
      <w:r>
        <w:rPr>
          <w:lang w:val="en-US"/>
        </w:rPr>
        <w:t>Full Governing Body</w:t>
      </w:r>
      <w:r w:rsidRPr="00ED4770">
        <w:rPr>
          <w:lang w:val="en-US"/>
        </w:rPr>
        <w:t xml:space="preserve"> is responsible for considering an annual report on the outcomes and impact of the pay policy.    </w:t>
      </w:r>
    </w:p>
    <w:p w:rsidR="0096793E" w:rsidRPr="00ED4770" w:rsidRDefault="0096793E" w:rsidP="0096793E">
      <w:pPr>
        <w:pStyle w:val="Heading3"/>
        <w:rPr>
          <w:lang w:val="en-US"/>
        </w:rPr>
      </w:pPr>
      <w:bookmarkStart w:id="6" w:name="_Toc431201120"/>
      <w:bookmarkStart w:id="7" w:name="_Toc431201372"/>
      <w:bookmarkStart w:id="8" w:name="_Toc491852150"/>
      <w:r w:rsidRPr="00ED4770">
        <w:rPr>
          <w:lang w:val="en-US"/>
        </w:rPr>
        <w:t>Application of the policy</w:t>
      </w:r>
      <w:bookmarkEnd w:id="6"/>
      <w:bookmarkEnd w:id="7"/>
      <w:bookmarkEnd w:id="8"/>
    </w:p>
    <w:p w:rsidR="0096793E" w:rsidRPr="00ED4770" w:rsidRDefault="0096793E" w:rsidP="0096793E">
      <w:pPr>
        <w:pStyle w:val="TableBulletedList"/>
        <w:numPr>
          <w:ilvl w:val="0"/>
          <w:numId w:val="0"/>
        </w:numPr>
        <w:ind w:left="284" w:hanging="284"/>
        <w:rPr>
          <w:lang w:val="en-US"/>
        </w:rPr>
      </w:pPr>
      <w:r w:rsidRPr="00ED4770">
        <w:rPr>
          <w:lang w:val="en-US"/>
        </w:rPr>
        <w:t xml:space="preserve">The </w:t>
      </w:r>
      <w:proofErr w:type="spellStart"/>
      <w:r w:rsidRPr="00ED4770">
        <w:rPr>
          <w:lang w:val="en-US"/>
        </w:rPr>
        <w:t>headteacher</w:t>
      </w:r>
      <w:proofErr w:type="spellEnd"/>
      <w:r w:rsidRPr="00ED4770">
        <w:rPr>
          <w:lang w:val="en-US"/>
        </w:rPr>
        <w:t xml:space="preserve"> is responsible for:</w:t>
      </w:r>
    </w:p>
    <w:p w:rsidR="0096793E" w:rsidRPr="00ED4770" w:rsidRDefault="0096793E" w:rsidP="0096793E">
      <w:pPr>
        <w:pStyle w:val="TableBulletedList"/>
        <w:rPr>
          <w:lang w:val="en-US"/>
        </w:rPr>
      </w:pPr>
      <w:r w:rsidRPr="00ED4770">
        <w:rPr>
          <w:lang w:val="en-US"/>
        </w:rPr>
        <w:t xml:space="preserve">ensuring that pay recommendations for the </w:t>
      </w:r>
      <w:r w:rsidR="00FB4CFE">
        <w:rPr>
          <w:lang w:val="en-US"/>
        </w:rPr>
        <w:t>associate</w:t>
      </w:r>
      <w:r w:rsidRPr="00ED4770">
        <w:rPr>
          <w:lang w:val="en-US"/>
        </w:rPr>
        <w:t xml:space="preserve"> and assistant head</w:t>
      </w:r>
      <w:r>
        <w:t xml:space="preserve"> </w:t>
      </w:r>
      <w:r w:rsidRPr="00ED4770">
        <w:rPr>
          <w:lang w:val="en-US"/>
        </w:rPr>
        <w:t>teacher(s) and classroom teachers are made and submitted to the Pay Committee in accordance with the terms of the policy;</w:t>
      </w:r>
    </w:p>
    <w:p w:rsidR="0096793E" w:rsidRPr="00ED4770" w:rsidRDefault="0096793E" w:rsidP="0096793E">
      <w:pPr>
        <w:pStyle w:val="TableBulletedList"/>
        <w:rPr>
          <w:lang w:val="en-US"/>
        </w:rPr>
      </w:pPr>
      <w:r w:rsidRPr="00ED4770">
        <w:rPr>
          <w:lang w:val="en-US"/>
        </w:rPr>
        <w:t>ensuring that pay recommendations for support staff are made and submitted to the Pay Committee in accordance with the terms of the policy;</w:t>
      </w:r>
    </w:p>
    <w:p w:rsidR="0096793E" w:rsidRPr="00ED4770" w:rsidRDefault="0096793E" w:rsidP="0096793E">
      <w:pPr>
        <w:pStyle w:val="TableBulletedList"/>
        <w:rPr>
          <w:lang w:val="en-US"/>
        </w:rPr>
      </w:pPr>
      <w:r w:rsidRPr="00ED4770">
        <w:rPr>
          <w:lang w:val="en-US"/>
        </w:rPr>
        <w:t>advising the Pay Committee on its decisions; and</w:t>
      </w:r>
    </w:p>
    <w:p w:rsidR="0096793E" w:rsidRPr="000005E4" w:rsidRDefault="0096793E" w:rsidP="0096793E">
      <w:pPr>
        <w:pStyle w:val="TableBulletedList"/>
        <w:rPr>
          <w:lang w:val="en-US"/>
        </w:rPr>
      </w:pPr>
      <w:proofErr w:type="gramStart"/>
      <w:r w:rsidRPr="00ED4770">
        <w:rPr>
          <w:lang w:val="en-US"/>
        </w:rPr>
        <w:t>ensuring</w:t>
      </w:r>
      <w:proofErr w:type="gramEnd"/>
      <w:r w:rsidRPr="00ED4770">
        <w:rPr>
          <w:lang w:val="en-US"/>
        </w:rPr>
        <w:t xml:space="preserve"> that staff are informed of the outcome of decisions of the Pay Committee and of the right of appeal.</w:t>
      </w:r>
    </w:p>
    <w:p w:rsidR="0096793E" w:rsidRPr="00ED4770" w:rsidRDefault="0096793E" w:rsidP="0096793E">
      <w:pPr>
        <w:pStyle w:val="TableBulletedList"/>
        <w:numPr>
          <w:ilvl w:val="0"/>
          <w:numId w:val="0"/>
        </w:numPr>
        <w:ind w:left="284"/>
        <w:rPr>
          <w:lang w:val="en-US"/>
        </w:rPr>
      </w:pPr>
    </w:p>
    <w:p w:rsidR="0096793E" w:rsidRPr="00ED4770" w:rsidRDefault="0096793E" w:rsidP="0096793E">
      <w:pPr>
        <w:pStyle w:val="TableBulletedList"/>
        <w:numPr>
          <w:ilvl w:val="0"/>
          <w:numId w:val="0"/>
        </w:numPr>
        <w:ind w:left="284" w:hanging="284"/>
        <w:rPr>
          <w:lang w:val="en-US"/>
        </w:rPr>
      </w:pPr>
      <w:r w:rsidRPr="00ED4770">
        <w:rPr>
          <w:lang w:val="en-US"/>
        </w:rPr>
        <w:t>The Pay Committee is responsible for:</w:t>
      </w:r>
    </w:p>
    <w:p w:rsidR="0096793E" w:rsidRPr="00ED4770" w:rsidRDefault="0096793E" w:rsidP="0096793E">
      <w:pPr>
        <w:pStyle w:val="TableBulletedList"/>
        <w:rPr>
          <w:lang w:val="en-US"/>
        </w:rPr>
      </w:pPr>
      <w:r w:rsidRPr="00ED4770">
        <w:rPr>
          <w:lang w:val="en-US"/>
        </w:rPr>
        <w:t xml:space="preserve">taking decisions regarding the pay of </w:t>
      </w:r>
      <w:r w:rsidR="00FB4CFE">
        <w:rPr>
          <w:lang w:val="en-US"/>
        </w:rPr>
        <w:t>the associate and assistant</w:t>
      </w:r>
      <w:bookmarkStart w:id="9" w:name="_GoBack"/>
      <w:bookmarkEnd w:id="9"/>
      <w:r w:rsidRPr="00ED4770">
        <w:rPr>
          <w:lang w:val="en-US"/>
        </w:rPr>
        <w:t xml:space="preserve"> head teacher(s) and classroom teachers following consideration of the recommendations of pay reviewers and the advice of the head</w:t>
      </w:r>
      <w:r>
        <w:t xml:space="preserve"> </w:t>
      </w:r>
      <w:r w:rsidRPr="00ED4770">
        <w:rPr>
          <w:lang w:val="en-US"/>
        </w:rPr>
        <w:t>teacher;</w:t>
      </w:r>
    </w:p>
    <w:p w:rsidR="0096793E" w:rsidRPr="00ED4770" w:rsidRDefault="0096793E" w:rsidP="0096793E">
      <w:pPr>
        <w:pStyle w:val="TableBulletedList"/>
        <w:rPr>
          <w:lang w:val="en-US"/>
        </w:rPr>
      </w:pPr>
      <w:r w:rsidRPr="00ED4770">
        <w:rPr>
          <w:lang w:val="en-US"/>
        </w:rPr>
        <w:t>taking decisions regarding the pay of the head</w:t>
      </w:r>
      <w:r>
        <w:t xml:space="preserve"> </w:t>
      </w:r>
      <w:r w:rsidRPr="00ED4770">
        <w:rPr>
          <w:lang w:val="en-US"/>
        </w:rPr>
        <w:t>teacher following consideration of the recommendations of the governors responsible for the head</w:t>
      </w:r>
      <w:r>
        <w:t xml:space="preserve"> </w:t>
      </w:r>
      <w:r w:rsidRPr="00ED4770">
        <w:rPr>
          <w:lang w:val="en-US"/>
        </w:rPr>
        <w:t>teacher’s performance review;</w:t>
      </w:r>
    </w:p>
    <w:p w:rsidR="0096793E" w:rsidRPr="00ED4770" w:rsidRDefault="0096793E" w:rsidP="0096793E">
      <w:pPr>
        <w:pStyle w:val="TableBulletedList"/>
        <w:rPr>
          <w:lang w:val="en-US"/>
        </w:rPr>
      </w:pPr>
      <w:r w:rsidRPr="00ED4770">
        <w:rPr>
          <w:lang w:val="en-US"/>
        </w:rPr>
        <w:t>submitting reports of these decisions to the relevant body; and</w:t>
      </w:r>
    </w:p>
    <w:p w:rsidR="0096793E" w:rsidRPr="00ED4770" w:rsidRDefault="0096793E" w:rsidP="0096793E">
      <w:pPr>
        <w:pStyle w:val="TableBulletedList"/>
        <w:rPr>
          <w:lang w:val="en-US"/>
        </w:rPr>
      </w:pPr>
      <w:r w:rsidRPr="00ED4770">
        <w:rPr>
          <w:lang w:val="en-US"/>
        </w:rPr>
        <w:t>ensuring that the head</w:t>
      </w:r>
      <w:r>
        <w:t xml:space="preserve"> </w:t>
      </w:r>
      <w:r w:rsidRPr="00ED4770">
        <w:rPr>
          <w:lang w:val="en-US"/>
        </w:rPr>
        <w:t>teacher is informed of the outcome of the decision of the Pay Committee in respect of the head</w:t>
      </w:r>
      <w:r>
        <w:t xml:space="preserve"> </w:t>
      </w:r>
      <w:r w:rsidRPr="00ED4770">
        <w:rPr>
          <w:lang w:val="en-US"/>
        </w:rPr>
        <w:t>teacher’s pay and of the right of appeal;</w:t>
      </w:r>
    </w:p>
    <w:p w:rsidR="0096793E" w:rsidRPr="00ED4770" w:rsidRDefault="0096793E" w:rsidP="0096793E">
      <w:pPr>
        <w:pStyle w:val="TableBulletedList"/>
        <w:rPr>
          <w:lang w:val="en-US"/>
        </w:rPr>
      </w:pPr>
      <w:r w:rsidRPr="00ED4770">
        <w:rPr>
          <w:lang w:val="en-US"/>
        </w:rPr>
        <w:t>ensuring that the pay and grading of support staff is within the agreed framework of grades determined through the Job Evaluation scheme;</w:t>
      </w:r>
    </w:p>
    <w:p w:rsidR="0096793E" w:rsidRPr="00ED4770" w:rsidRDefault="0096793E" w:rsidP="0096793E">
      <w:pPr>
        <w:pStyle w:val="TableBulletedList"/>
        <w:rPr>
          <w:lang w:val="en-US"/>
        </w:rPr>
      </w:pPr>
      <w:proofErr w:type="gramStart"/>
      <w:r w:rsidRPr="00ED4770">
        <w:rPr>
          <w:lang w:val="en-US"/>
        </w:rPr>
        <w:t>carrying</w:t>
      </w:r>
      <w:proofErr w:type="gramEnd"/>
      <w:r w:rsidRPr="00ED4770">
        <w:rPr>
          <w:lang w:val="en-US"/>
        </w:rPr>
        <w:t xml:space="preserve"> out an annual review of the use of recruitment and retention payments for teachers and support staff. </w:t>
      </w:r>
    </w:p>
    <w:p w:rsidR="0096793E" w:rsidRPr="000005E4" w:rsidRDefault="0096793E" w:rsidP="0096793E">
      <w:pPr>
        <w:pStyle w:val="TableBulletedList"/>
        <w:numPr>
          <w:ilvl w:val="0"/>
          <w:numId w:val="0"/>
        </w:numPr>
        <w:ind w:left="284"/>
        <w:rPr>
          <w:lang w:val="en-US"/>
        </w:rPr>
      </w:pPr>
    </w:p>
    <w:p w:rsidR="0096793E" w:rsidRPr="00ED4770" w:rsidRDefault="0096793E" w:rsidP="0096793E">
      <w:pPr>
        <w:pStyle w:val="TableBulletedList"/>
        <w:numPr>
          <w:ilvl w:val="0"/>
          <w:numId w:val="0"/>
        </w:numPr>
        <w:ind w:left="284" w:hanging="284"/>
        <w:rPr>
          <w:lang w:val="en-US"/>
        </w:rPr>
      </w:pPr>
      <w:r w:rsidRPr="00ED4770">
        <w:rPr>
          <w:lang w:val="en-US"/>
        </w:rPr>
        <w:lastRenderedPageBreak/>
        <w:t xml:space="preserve">The </w:t>
      </w:r>
      <w:r>
        <w:rPr>
          <w:lang w:val="en-US"/>
        </w:rPr>
        <w:t xml:space="preserve">Full Governing </w:t>
      </w:r>
      <w:proofErr w:type="gramStart"/>
      <w:r>
        <w:rPr>
          <w:lang w:val="en-US"/>
        </w:rPr>
        <w:t xml:space="preserve">Body </w:t>
      </w:r>
      <w:r w:rsidRPr="00ED4770">
        <w:rPr>
          <w:lang w:val="en-US"/>
        </w:rPr>
        <w:t xml:space="preserve"> is</w:t>
      </w:r>
      <w:proofErr w:type="gramEnd"/>
      <w:r w:rsidRPr="00ED4770">
        <w:rPr>
          <w:lang w:val="en-US"/>
        </w:rPr>
        <w:t xml:space="preserve"> responsible for:</w:t>
      </w:r>
    </w:p>
    <w:p w:rsidR="0096793E" w:rsidRPr="00ED4770" w:rsidRDefault="0008603B" w:rsidP="0096793E">
      <w:pPr>
        <w:pStyle w:val="TableBulletedList"/>
        <w:rPr>
          <w:lang w:val="en-US"/>
        </w:rPr>
      </w:pPr>
      <w:proofErr w:type="gramStart"/>
      <w:r>
        <w:rPr>
          <w:lang w:val="en-US"/>
        </w:rPr>
        <w:t>establishing</w:t>
      </w:r>
      <w:proofErr w:type="gramEnd"/>
      <w:r>
        <w:rPr>
          <w:lang w:val="en-US"/>
        </w:rPr>
        <w:t xml:space="preserve"> an </w:t>
      </w:r>
      <w:r w:rsidRPr="000A0451">
        <w:rPr>
          <w:lang w:val="en-US"/>
        </w:rPr>
        <w:t>a</w:t>
      </w:r>
      <w:r w:rsidR="0096793E" w:rsidRPr="000A0451">
        <w:rPr>
          <w:lang w:val="en-US"/>
        </w:rPr>
        <w:t xml:space="preserve">ppeals </w:t>
      </w:r>
      <w:r w:rsidRPr="000A0451">
        <w:rPr>
          <w:lang w:val="en-US"/>
        </w:rPr>
        <w:t>process</w:t>
      </w:r>
      <w:r w:rsidR="0096793E" w:rsidRPr="000A0451">
        <w:rPr>
          <w:lang w:val="en-US"/>
        </w:rPr>
        <w:t xml:space="preserve"> </w:t>
      </w:r>
      <w:r w:rsidR="0096793E" w:rsidRPr="00ED4770">
        <w:rPr>
          <w:lang w:val="en-US"/>
        </w:rPr>
        <w:t>to take decisions on appeals against the decisions of the Pay Committee in accordance with the terms of the appeals procedure of the policy.</w:t>
      </w:r>
    </w:p>
    <w:p w:rsidR="00A106D2" w:rsidRPr="003A418B" w:rsidRDefault="00A106D2" w:rsidP="00A106D2">
      <w:pPr>
        <w:shd w:val="clear" w:color="auto" w:fill="FFFFFF"/>
        <w:ind w:left="360"/>
        <w:rPr>
          <w:sz w:val="24"/>
          <w:szCs w:val="24"/>
        </w:rPr>
      </w:pPr>
    </w:p>
    <w:sectPr w:rsidR="00A106D2" w:rsidRPr="003A418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665" w:rsidRDefault="00B46665" w:rsidP="00583559">
      <w:r>
        <w:separator/>
      </w:r>
    </w:p>
  </w:endnote>
  <w:endnote w:type="continuationSeparator" w:id="0">
    <w:p w:rsidR="00B46665" w:rsidRDefault="00B46665" w:rsidP="0058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Kabel Bk BT">
    <w:altName w:val="Arial"/>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A6" w:rsidRDefault="00133BA6" w:rsidP="00133BA6">
    <w:pPr>
      <w:pStyle w:val="Footer"/>
      <w:rPr>
        <w:rFonts w:ascii="Times New Roman" w:hAnsi="Times New Roman" w:cs="Times New Roman"/>
        <w:sz w:val="16"/>
        <w:szCs w:val="16"/>
      </w:rPr>
    </w:pPr>
  </w:p>
  <w:tbl>
    <w:tblPr>
      <w:tblStyle w:val="Style1"/>
      <w:tblW w:w="0" w:type="auto"/>
      <w:tblLook w:val="04A0" w:firstRow="1" w:lastRow="0" w:firstColumn="1" w:lastColumn="0" w:noHBand="0" w:noVBand="1"/>
    </w:tblPr>
    <w:tblGrid>
      <w:gridCol w:w="4508"/>
      <w:gridCol w:w="4508"/>
    </w:tblGrid>
    <w:tr w:rsidR="00133BA6" w:rsidRPr="007F19CB" w:rsidTr="0021061F">
      <w:tc>
        <w:tcPr>
          <w:tcW w:w="4508" w:type="dxa"/>
        </w:tcPr>
        <w:p w:rsidR="00133BA6" w:rsidRPr="007F19CB" w:rsidRDefault="00133BA6" w:rsidP="00133BA6">
          <w:pPr>
            <w:pStyle w:val="Footer"/>
            <w:rPr>
              <w:color w:val="2F5496" w:themeColor="accent5" w:themeShade="BF"/>
              <w:sz w:val="16"/>
              <w:szCs w:val="16"/>
            </w:rPr>
          </w:pPr>
          <w:proofErr w:type="spellStart"/>
          <w:r w:rsidRPr="007F19CB">
            <w:rPr>
              <w:color w:val="2F5496" w:themeColor="accent5" w:themeShade="BF"/>
              <w:sz w:val="16"/>
              <w:szCs w:val="16"/>
            </w:rPr>
            <w:t>Tick</w:t>
          </w:r>
          <w:r w:rsidR="0021061F" w:rsidRPr="007F19CB">
            <w:rPr>
              <w:color w:val="2F5496" w:themeColor="accent5" w:themeShade="BF"/>
              <w:sz w:val="16"/>
              <w:szCs w:val="16"/>
            </w:rPr>
            <w:t>le</w:t>
          </w:r>
          <w:r w:rsidRPr="007F19CB">
            <w:rPr>
              <w:color w:val="2F5496" w:themeColor="accent5" w:themeShade="BF"/>
              <w:sz w:val="16"/>
              <w:szCs w:val="16"/>
            </w:rPr>
            <w:t>ford</w:t>
          </w:r>
          <w:proofErr w:type="spellEnd"/>
          <w:r w:rsidRPr="007F19CB">
            <w:rPr>
              <w:color w:val="2F5496" w:themeColor="accent5" w:themeShade="BF"/>
              <w:sz w:val="16"/>
              <w:szCs w:val="16"/>
            </w:rPr>
            <w:t xml:space="preserve"> Drive, Southampton, SO19 9QP                                               </w:t>
          </w:r>
        </w:p>
        <w:p w:rsidR="00133BA6" w:rsidRPr="007F19CB" w:rsidRDefault="00133BA6" w:rsidP="00133BA6">
          <w:pPr>
            <w:pStyle w:val="Footer"/>
            <w:rPr>
              <w:color w:val="2F5496" w:themeColor="accent5" w:themeShade="BF"/>
              <w:sz w:val="16"/>
              <w:szCs w:val="16"/>
            </w:rPr>
          </w:pPr>
          <w:proofErr w:type="spellStart"/>
          <w:r w:rsidRPr="007F19CB">
            <w:rPr>
              <w:color w:val="2F5496" w:themeColor="accent5" w:themeShade="BF"/>
              <w:sz w:val="16"/>
              <w:szCs w:val="16"/>
            </w:rPr>
            <w:t>tel</w:t>
          </w:r>
          <w:proofErr w:type="spellEnd"/>
          <w:r w:rsidRPr="007F19CB">
            <w:rPr>
              <w:color w:val="2F5496" w:themeColor="accent5" w:themeShade="BF"/>
              <w:sz w:val="16"/>
              <w:szCs w:val="16"/>
            </w:rPr>
            <w:t>: 023 8044 7820</w:t>
          </w:r>
        </w:p>
        <w:p w:rsidR="00133BA6" w:rsidRPr="007F19CB" w:rsidRDefault="00133BA6" w:rsidP="00133BA6">
          <w:pPr>
            <w:pStyle w:val="Footer"/>
            <w:rPr>
              <w:color w:val="2F5496" w:themeColor="accent5" w:themeShade="BF"/>
              <w:sz w:val="16"/>
              <w:szCs w:val="16"/>
            </w:rPr>
          </w:pPr>
          <w:r w:rsidRPr="007F19CB">
            <w:rPr>
              <w:color w:val="2F5496" w:themeColor="accent5" w:themeShade="BF"/>
              <w:sz w:val="16"/>
              <w:szCs w:val="16"/>
            </w:rPr>
            <w:t>email: info@chamberlayne.org</w:t>
          </w:r>
        </w:p>
      </w:tc>
      <w:tc>
        <w:tcPr>
          <w:tcW w:w="4508" w:type="dxa"/>
        </w:tcPr>
        <w:p w:rsidR="00133BA6" w:rsidRPr="007F19CB" w:rsidRDefault="00133BA6" w:rsidP="00133BA6">
          <w:pPr>
            <w:pStyle w:val="Footer"/>
            <w:jc w:val="right"/>
            <w:rPr>
              <w:color w:val="2F5496" w:themeColor="accent5" w:themeShade="BF"/>
              <w:sz w:val="16"/>
              <w:szCs w:val="16"/>
            </w:rPr>
          </w:pPr>
          <w:r w:rsidRPr="007F19CB">
            <w:rPr>
              <w:color w:val="2F5496" w:themeColor="accent5" w:themeShade="BF"/>
              <w:sz w:val="16"/>
              <w:szCs w:val="16"/>
            </w:rPr>
            <w:t>Headteacher: Mr N. S. Giles BA (Hons)</w:t>
          </w:r>
        </w:p>
        <w:p w:rsidR="00133BA6" w:rsidRPr="007F19CB" w:rsidRDefault="00133BA6" w:rsidP="00133BA6">
          <w:pPr>
            <w:pStyle w:val="Footer"/>
            <w:jc w:val="right"/>
            <w:rPr>
              <w:color w:val="2F5496" w:themeColor="accent5" w:themeShade="BF"/>
              <w:sz w:val="16"/>
              <w:szCs w:val="16"/>
            </w:rPr>
          </w:pPr>
          <w:r w:rsidRPr="007F19CB">
            <w:rPr>
              <w:noProof/>
              <w:color w:val="4472C4" w:themeColor="accent5"/>
              <w:sz w:val="16"/>
              <w:szCs w:val="16"/>
            </w:rPr>
            <w:drawing>
              <wp:inline distT="0" distB="0" distL="0" distR="0">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tter.png"/>
                        <pic:cNvPicPr/>
                      </pic:nvPicPr>
                      <pic:blipFill>
                        <a:blip r:embed="rId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7F19CB">
            <w:rPr>
              <w:noProof/>
              <w:color w:val="4472C4" w:themeColor="accent5"/>
              <w:sz w:val="16"/>
              <w:szCs w:val="16"/>
            </w:rPr>
            <w:drawing>
              <wp:inline distT="0" distB="0" distL="0" distR="0">
                <wp:extent cx="219075" cy="219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ebook.png"/>
                        <pic:cNvPicPr/>
                      </pic:nvPicPr>
                      <pic:blipFill>
                        <a:blip r:embed="rId2">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r>
  </w:tbl>
  <w:p w:rsidR="00133BA6" w:rsidRPr="007F19CB" w:rsidRDefault="00133BA6" w:rsidP="00133BA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665" w:rsidRDefault="00B46665" w:rsidP="00583559">
      <w:r>
        <w:separator/>
      </w:r>
    </w:p>
  </w:footnote>
  <w:footnote w:type="continuationSeparator" w:id="0">
    <w:p w:rsidR="00B46665" w:rsidRDefault="00B46665" w:rsidP="00583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EE3" w:rsidRDefault="00C73EE3" w:rsidP="00583559">
    <w:pPr>
      <w:pStyle w:val="Header"/>
      <w:jc w:val="center"/>
    </w:pPr>
  </w:p>
  <w:p w:rsidR="00C73EE3" w:rsidRDefault="00C73EE3" w:rsidP="00583559">
    <w:pPr>
      <w:pStyle w:val="Header"/>
      <w:jc w:val="center"/>
    </w:pPr>
  </w:p>
  <w:p w:rsidR="00583559" w:rsidRDefault="00583559" w:rsidP="00583559">
    <w:pPr>
      <w:pStyle w:val="Header"/>
      <w:jc w:val="center"/>
    </w:pPr>
    <w:r>
      <w:rPr>
        <w:noProof/>
      </w:rPr>
      <w:drawing>
        <wp:inline distT="0" distB="0" distL="0" distR="0">
          <wp:extent cx="250937"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Blue_Logo (1).png"/>
                  <pic:cNvPicPr/>
                </pic:nvPicPr>
                <pic:blipFill>
                  <a:blip r:embed="rId1">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253547" cy="269474"/>
                  </a:xfrm>
                  <a:prstGeom prst="rect">
                    <a:avLst/>
                  </a:prstGeom>
                </pic:spPr>
              </pic:pic>
            </a:graphicData>
          </a:graphic>
        </wp:inline>
      </w:drawing>
    </w:r>
  </w:p>
  <w:p w:rsidR="00583559" w:rsidRDefault="00583559" w:rsidP="00583559">
    <w:pPr>
      <w:pStyle w:val="Header"/>
      <w:jc w:val="center"/>
      <w:rPr>
        <w:rFonts w:ascii="Times New Roman" w:hAnsi="Times New Roman" w:cs="Times New Roman"/>
        <w:color w:val="2F5496" w:themeColor="accent5" w:themeShade="BF"/>
      </w:rPr>
    </w:pPr>
    <w:r w:rsidRPr="00583559">
      <w:rPr>
        <w:rFonts w:ascii="Times New Roman" w:hAnsi="Times New Roman" w:cs="Times New Roman"/>
        <w:color w:val="2F5496" w:themeColor="accent5" w:themeShade="BF"/>
      </w:rPr>
      <w:t>CHAMBERLAYNE COLLEGE FOR THE ARTS</w:t>
    </w:r>
  </w:p>
  <w:p w:rsidR="00583559" w:rsidRDefault="00583559" w:rsidP="00583559">
    <w:pPr>
      <w:pStyle w:val="Header"/>
      <w:jc w:val="center"/>
      <w:rPr>
        <w:rFonts w:ascii="Times New Roman" w:hAnsi="Times New Roman" w:cs="Times New Roman"/>
        <w:color w:val="2F5496" w:themeColor="accent5" w:themeShade="BF"/>
      </w:rPr>
    </w:pPr>
    <w:r>
      <w:rPr>
        <w:rFonts w:ascii="Times New Roman" w:hAnsi="Times New Roman" w:cs="Times New Roman"/>
        <w:color w:val="2F5496" w:themeColor="accent5" w:themeShade="BF"/>
      </w:rPr>
      <w:t>Expect More. Achieve More.</w:t>
    </w:r>
  </w:p>
  <w:p w:rsidR="0068790E" w:rsidRPr="007F19CB" w:rsidRDefault="007D0712" w:rsidP="00583559">
    <w:pPr>
      <w:pStyle w:val="Header"/>
      <w:jc w:val="center"/>
      <w:rPr>
        <w:color w:val="2F5496" w:themeColor="accent5" w:themeShade="BF"/>
        <w:sz w:val="16"/>
        <w:szCs w:val="16"/>
      </w:rPr>
    </w:pPr>
    <w:hyperlink r:id="rId3" w:history="1">
      <w:r w:rsidR="0068790E" w:rsidRPr="007F19CB">
        <w:rPr>
          <w:rStyle w:val="Hyperlink"/>
          <w:color w:val="2F5496" w:themeColor="accent5" w:themeShade="BF"/>
          <w:sz w:val="16"/>
          <w:szCs w:val="16"/>
        </w:rPr>
        <w:t>www.chamberlayne.org</w:t>
      </w:r>
    </w:hyperlink>
  </w:p>
  <w:p w:rsidR="00583559" w:rsidRPr="00583559" w:rsidRDefault="0021061F" w:rsidP="00583559">
    <w:pPr>
      <w:pStyle w:val="Header"/>
      <w:jc w:val="center"/>
      <w:rPr>
        <w:rFonts w:ascii="Times New Roman" w:hAnsi="Times New Roman" w:cs="Times New Roman"/>
        <w:color w:val="2F5496" w:themeColor="accent5" w:themeShade="BF"/>
      </w:rPr>
    </w:pPr>
    <w:r>
      <w:rPr>
        <w:rFonts w:ascii="Times New Roman" w:hAnsi="Times New Roman" w:cs="Times New Roman"/>
        <w:noProof/>
        <w:color w:val="4472C4" w:themeColor="accent5"/>
      </w:rPr>
      <mc:AlternateContent>
        <mc:Choice Requires="wps">
          <w:drawing>
            <wp:inline distT="0" distB="0" distL="0" distR="0">
              <wp:extent cx="6343650" cy="0"/>
              <wp:effectExtent l="0" t="0" r="19050" b="19050"/>
              <wp:docPr id="3" name="Straight Connector 3"/>
              <wp:cNvGraphicFramePr/>
              <a:graphic xmlns:a="http://schemas.openxmlformats.org/drawingml/2006/main">
                <a:graphicData uri="http://schemas.microsoft.com/office/word/2010/wordprocessingShape">
                  <wps:wsp>
                    <wps:cNvCnPr/>
                    <wps:spPr>
                      <a:xfrm>
                        <a:off x="0" y="0"/>
                        <a:ext cx="6343650"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2060305"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" strokecolor="#2f5496 [2408]" strokeweight=".5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6985"/>
    <w:multiLevelType w:val="multilevel"/>
    <w:tmpl w:val="5538D668"/>
    <w:styleLink w:val="TableBulletedListstyle"/>
    <w:lvl w:ilvl="0">
      <w:start w:val="1"/>
      <w:numFmt w:val="bullet"/>
      <w:pStyle w:val="TableBulletedList"/>
      <w:lvlText w:val=""/>
      <w:lvlJc w:val="left"/>
      <w:pPr>
        <w:ind w:left="284" w:hanging="284"/>
      </w:pPr>
      <w:rPr>
        <w:rFonts w:ascii="Wingdings" w:hAnsi="Wingdings" w:hint="default"/>
        <w:color w:val="5F5F5F"/>
      </w:rPr>
    </w:lvl>
    <w:lvl w:ilvl="1">
      <w:start w:val="1"/>
      <w:numFmt w:val="bullet"/>
      <w:lvlText w:val=""/>
      <w:lvlJc w:val="left"/>
      <w:pPr>
        <w:ind w:left="568" w:hanging="284"/>
      </w:pPr>
      <w:rPr>
        <w:rFonts w:ascii="Wingdings" w:hAnsi="Wingdings" w:hint="default"/>
        <w:color w:val="5F5F5F"/>
      </w:rPr>
    </w:lvl>
    <w:lvl w:ilvl="2">
      <w:start w:val="1"/>
      <w:numFmt w:val="bullet"/>
      <w:lvlText w:val=""/>
      <w:lvlJc w:val="left"/>
      <w:pPr>
        <w:ind w:left="852" w:hanging="284"/>
      </w:pPr>
      <w:rPr>
        <w:rFonts w:ascii="Wingdings" w:hAnsi="Wingdings" w:hint="default"/>
        <w:color w:val="5F5F5F"/>
      </w:rPr>
    </w:lvl>
    <w:lvl w:ilvl="3">
      <w:start w:val="1"/>
      <w:numFmt w:val="bullet"/>
      <w:lvlText w:val=""/>
      <w:lvlJc w:val="left"/>
      <w:pPr>
        <w:ind w:left="1136" w:hanging="284"/>
      </w:pPr>
      <w:rPr>
        <w:rFonts w:ascii="Wingdings" w:hAnsi="Wingdings" w:hint="default"/>
        <w:color w:val="5F5F5F"/>
      </w:rPr>
    </w:lvl>
    <w:lvl w:ilvl="4">
      <w:start w:val="1"/>
      <w:numFmt w:val="bullet"/>
      <w:lvlText w:val=""/>
      <w:lvlJc w:val="left"/>
      <w:pPr>
        <w:ind w:left="1420" w:hanging="284"/>
      </w:pPr>
      <w:rPr>
        <w:rFonts w:ascii="Wingdings" w:hAnsi="Wingdings" w:hint="default"/>
        <w:color w:val="5F5F5F"/>
      </w:rPr>
    </w:lvl>
    <w:lvl w:ilvl="5">
      <w:start w:val="1"/>
      <w:numFmt w:val="bullet"/>
      <w:lvlText w:val=""/>
      <w:lvlJc w:val="left"/>
      <w:pPr>
        <w:ind w:left="1704" w:hanging="284"/>
      </w:pPr>
      <w:rPr>
        <w:rFonts w:ascii="Wingdings" w:hAnsi="Wingdings" w:hint="default"/>
        <w:color w:val="5F5F5F"/>
      </w:rPr>
    </w:lvl>
    <w:lvl w:ilvl="6">
      <w:start w:val="1"/>
      <w:numFmt w:val="bullet"/>
      <w:lvlText w:val=""/>
      <w:lvlJc w:val="left"/>
      <w:pPr>
        <w:ind w:left="1988" w:hanging="284"/>
      </w:pPr>
      <w:rPr>
        <w:rFonts w:ascii="Wingdings" w:hAnsi="Wingdings" w:hint="default"/>
        <w:color w:val="5F5F5F"/>
      </w:rPr>
    </w:lvl>
    <w:lvl w:ilvl="7">
      <w:start w:val="1"/>
      <w:numFmt w:val="bullet"/>
      <w:lvlText w:val=""/>
      <w:lvlJc w:val="left"/>
      <w:pPr>
        <w:ind w:left="2272" w:hanging="284"/>
      </w:pPr>
      <w:rPr>
        <w:rFonts w:ascii="Wingdings" w:hAnsi="Wingdings" w:hint="default"/>
        <w:color w:val="5F5F5F"/>
      </w:rPr>
    </w:lvl>
    <w:lvl w:ilvl="8">
      <w:start w:val="1"/>
      <w:numFmt w:val="bullet"/>
      <w:lvlText w:val=""/>
      <w:lvlJc w:val="left"/>
      <w:pPr>
        <w:ind w:left="2556" w:hanging="284"/>
      </w:pPr>
      <w:rPr>
        <w:rFonts w:ascii="Wingdings" w:hAnsi="Wingdings" w:hint="default"/>
        <w:color w:val="5F5F5F"/>
      </w:rPr>
    </w:lvl>
  </w:abstractNum>
  <w:abstractNum w:abstractNumId="1" w15:restartNumberingAfterBreak="0">
    <w:nsid w:val="2F6456AD"/>
    <w:multiLevelType w:val="hybridMultilevel"/>
    <w:tmpl w:val="CABAE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0B01BE"/>
    <w:multiLevelType w:val="hybridMultilevel"/>
    <w:tmpl w:val="EB4075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59"/>
    <w:rsid w:val="000426D0"/>
    <w:rsid w:val="0008603B"/>
    <w:rsid w:val="000A0451"/>
    <w:rsid w:val="00133BA6"/>
    <w:rsid w:val="00182A1D"/>
    <w:rsid w:val="001B0223"/>
    <w:rsid w:val="001C521D"/>
    <w:rsid w:val="0021061F"/>
    <w:rsid w:val="0042274A"/>
    <w:rsid w:val="004779B6"/>
    <w:rsid w:val="004C5A20"/>
    <w:rsid w:val="00583559"/>
    <w:rsid w:val="0068790E"/>
    <w:rsid w:val="007039E0"/>
    <w:rsid w:val="0078773C"/>
    <w:rsid w:val="0079109F"/>
    <w:rsid w:val="007A0B1A"/>
    <w:rsid w:val="007A4FCE"/>
    <w:rsid w:val="007B3A5D"/>
    <w:rsid w:val="007D0712"/>
    <w:rsid w:val="007F19CB"/>
    <w:rsid w:val="009446ED"/>
    <w:rsid w:val="0096793E"/>
    <w:rsid w:val="00A106D2"/>
    <w:rsid w:val="00A55727"/>
    <w:rsid w:val="00A93F3A"/>
    <w:rsid w:val="00B46665"/>
    <w:rsid w:val="00BE155A"/>
    <w:rsid w:val="00C73EE3"/>
    <w:rsid w:val="00CA6F84"/>
    <w:rsid w:val="00D713C0"/>
    <w:rsid w:val="00D80234"/>
    <w:rsid w:val="00DB0BC4"/>
    <w:rsid w:val="00DD3032"/>
    <w:rsid w:val="00F752E7"/>
    <w:rsid w:val="00FB4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21D079"/>
  <w15:chartTrackingRefBased/>
  <w15:docId w15:val="{20AF5CD8-6257-48B2-A2F2-E2566D2A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6D2"/>
    <w:pPr>
      <w:spacing w:after="0" w:line="240" w:lineRule="auto"/>
    </w:pPr>
    <w:rPr>
      <w:rFonts w:ascii="Arial" w:eastAsia="Times New Roman" w:hAnsi="Arial" w:cs="Arial"/>
      <w:lang w:eastAsia="en-GB"/>
    </w:rPr>
  </w:style>
  <w:style w:type="paragraph" w:styleId="Heading2">
    <w:name w:val="heading 2"/>
    <w:basedOn w:val="Normal"/>
    <w:next w:val="Normal"/>
    <w:link w:val="Heading2Char"/>
    <w:uiPriority w:val="9"/>
    <w:unhideWhenUsed/>
    <w:qFormat/>
    <w:rsid w:val="0096793E"/>
    <w:pPr>
      <w:keepNext/>
      <w:spacing w:before="360" w:after="160" w:line="276" w:lineRule="auto"/>
      <w:outlineLvl w:val="1"/>
    </w:pPr>
    <w:rPr>
      <w:rFonts w:cs="Times New Roman"/>
      <w:bCs/>
      <w:sz w:val="30"/>
      <w:szCs w:val="26"/>
      <w:lang w:bidi="en-US"/>
    </w:rPr>
  </w:style>
  <w:style w:type="paragraph" w:styleId="Heading3">
    <w:name w:val="heading 3"/>
    <w:basedOn w:val="Normal"/>
    <w:next w:val="Normal"/>
    <w:link w:val="Heading3Char"/>
    <w:uiPriority w:val="9"/>
    <w:unhideWhenUsed/>
    <w:qFormat/>
    <w:rsid w:val="0096793E"/>
    <w:pPr>
      <w:keepNext/>
      <w:spacing w:before="240" w:after="120" w:line="276" w:lineRule="auto"/>
      <w:outlineLvl w:val="2"/>
    </w:pPr>
    <w:rPr>
      <w:rFonts w:cs="Times New Roman"/>
      <w:b/>
      <w:bCs/>
      <w:color w:val="5F5F5F"/>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559"/>
    <w:pPr>
      <w:tabs>
        <w:tab w:val="center" w:pos="4513"/>
        <w:tab w:val="right" w:pos="9026"/>
      </w:tabs>
    </w:pPr>
  </w:style>
  <w:style w:type="character" w:customStyle="1" w:styleId="HeaderChar">
    <w:name w:val="Header Char"/>
    <w:basedOn w:val="DefaultParagraphFont"/>
    <w:link w:val="Header"/>
    <w:uiPriority w:val="99"/>
    <w:rsid w:val="00583559"/>
  </w:style>
  <w:style w:type="paragraph" w:styleId="Footer">
    <w:name w:val="footer"/>
    <w:basedOn w:val="Normal"/>
    <w:link w:val="FooterChar"/>
    <w:uiPriority w:val="99"/>
    <w:unhideWhenUsed/>
    <w:qFormat/>
    <w:rsid w:val="00583559"/>
    <w:pPr>
      <w:tabs>
        <w:tab w:val="center" w:pos="4513"/>
        <w:tab w:val="right" w:pos="9026"/>
      </w:tabs>
    </w:pPr>
  </w:style>
  <w:style w:type="character" w:customStyle="1" w:styleId="FooterChar">
    <w:name w:val="Footer Char"/>
    <w:basedOn w:val="DefaultParagraphFont"/>
    <w:link w:val="Footer"/>
    <w:uiPriority w:val="99"/>
    <w:rsid w:val="00583559"/>
  </w:style>
  <w:style w:type="character" w:styleId="Hyperlink">
    <w:name w:val="Hyperlink"/>
    <w:basedOn w:val="DefaultParagraphFont"/>
    <w:uiPriority w:val="99"/>
    <w:unhideWhenUsed/>
    <w:rsid w:val="0068790E"/>
    <w:rPr>
      <w:color w:val="0563C1" w:themeColor="hyperlink"/>
      <w:u w:val="single"/>
    </w:rPr>
  </w:style>
  <w:style w:type="table" w:styleId="TableGrid">
    <w:name w:val="Table Grid"/>
    <w:basedOn w:val="TableNormal"/>
    <w:uiPriority w:val="39"/>
    <w:rsid w:val="00133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21061F"/>
    <w:pPr>
      <w:spacing w:after="0" w:line="240" w:lineRule="auto"/>
    </w:pPr>
    <w:tblPr/>
  </w:style>
  <w:style w:type="paragraph" w:styleId="BalloonText">
    <w:name w:val="Balloon Text"/>
    <w:basedOn w:val="Normal"/>
    <w:link w:val="BalloonTextChar"/>
    <w:uiPriority w:val="99"/>
    <w:semiHidden/>
    <w:unhideWhenUsed/>
    <w:rsid w:val="00210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61F"/>
    <w:rPr>
      <w:rFonts w:ascii="Segoe UI" w:hAnsi="Segoe UI" w:cs="Segoe UI"/>
      <w:sz w:val="18"/>
      <w:szCs w:val="18"/>
    </w:rPr>
  </w:style>
  <w:style w:type="paragraph" w:styleId="ListParagraph">
    <w:name w:val="List Paragraph"/>
    <w:basedOn w:val="Normal"/>
    <w:uiPriority w:val="34"/>
    <w:qFormat/>
    <w:rsid w:val="00A106D2"/>
    <w:pPr>
      <w:ind w:left="720"/>
    </w:pPr>
  </w:style>
  <w:style w:type="character" w:customStyle="1" w:styleId="Heading2Char">
    <w:name w:val="Heading 2 Char"/>
    <w:basedOn w:val="DefaultParagraphFont"/>
    <w:link w:val="Heading2"/>
    <w:uiPriority w:val="9"/>
    <w:rsid w:val="0096793E"/>
    <w:rPr>
      <w:rFonts w:ascii="Arial" w:eastAsia="Times New Roman" w:hAnsi="Arial" w:cs="Times New Roman"/>
      <w:bCs/>
      <w:sz w:val="30"/>
      <w:szCs w:val="26"/>
      <w:lang w:eastAsia="en-GB" w:bidi="en-US"/>
    </w:rPr>
  </w:style>
  <w:style w:type="character" w:customStyle="1" w:styleId="Heading3Char">
    <w:name w:val="Heading 3 Char"/>
    <w:basedOn w:val="DefaultParagraphFont"/>
    <w:link w:val="Heading3"/>
    <w:uiPriority w:val="9"/>
    <w:rsid w:val="0096793E"/>
    <w:rPr>
      <w:rFonts w:ascii="Arial" w:eastAsia="Times New Roman" w:hAnsi="Arial" w:cs="Times New Roman"/>
      <w:b/>
      <w:bCs/>
      <w:color w:val="5F5F5F"/>
      <w:sz w:val="24"/>
      <w:szCs w:val="24"/>
      <w:lang w:eastAsia="en-GB" w:bidi="en-US"/>
    </w:rPr>
  </w:style>
  <w:style w:type="paragraph" w:customStyle="1" w:styleId="TableBulletedList">
    <w:name w:val="Table Bulleted List"/>
    <w:basedOn w:val="Normal"/>
    <w:uiPriority w:val="14"/>
    <w:qFormat/>
    <w:rsid w:val="0096793E"/>
    <w:pPr>
      <w:numPr>
        <w:numId w:val="3"/>
      </w:numPr>
      <w:spacing w:before="80" w:after="80"/>
    </w:pPr>
    <w:rPr>
      <w:rFonts w:eastAsia="Arial"/>
      <w:sz w:val="24"/>
      <w:szCs w:val="24"/>
      <w:lang w:eastAsia="en-US"/>
    </w:rPr>
  </w:style>
  <w:style w:type="numbering" w:customStyle="1" w:styleId="TableBulletedListstyle">
    <w:name w:val="Table Bulleted List style"/>
    <w:basedOn w:val="NoList"/>
    <w:uiPriority w:val="99"/>
    <w:rsid w:val="0096793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hamberlayne.org"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C42BB-3653-4CBD-A126-1E82DDA5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Chamberlayne College</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Shacklock</dc:creator>
  <cp:keywords/>
  <dc:description/>
  <cp:lastModifiedBy>Abby Shacklock</cp:lastModifiedBy>
  <cp:revision>2</cp:revision>
  <cp:lastPrinted>2017-10-12T15:24:00Z</cp:lastPrinted>
  <dcterms:created xsi:type="dcterms:W3CDTF">2018-12-06T15:40:00Z</dcterms:created>
  <dcterms:modified xsi:type="dcterms:W3CDTF">2018-12-06T15:40:00Z</dcterms:modified>
</cp:coreProperties>
</file>