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 </w:t>
      </w:r>
      <w:r w:rsidDel="00000000" w:rsidR="00000000" w:rsidRPr="00000000">
        <w:rPr/>
        <w:drawing>
          <wp:inline distB="0" distT="0" distL="0" distR="0">
            <wp:extent cx="1438275" cy="12477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8275" cy="1247775"/>
                    </a:xfrm>
                    <a:prstGeom prst="rect"/>
                    <a:ln/>
                  </pic:spPr>
                </pic:pic>
              </a:graphicData>
            </a:graphic>
          </wp:inline>
        </w:drawing>
      </w:r>
      <w:r w:rsidDel="00000000" w:rsidR="00000000" w:rsidRPr="00000000">
        <w:rPr>
          <w:rtl w:val="0"/>
        </w:rPr>
      </w:r>
    </w:p>
    <w:tbl>
      <w:tblPr>
        <w:tblStyle w:val="Table1"/>
        <w:tblW w:w="9029.0" w:type="dxa"/>
        <w:jc w:val="left"/>
        <w:tblInd w:w="-9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514"/>
        <w:gridCol w:w="4515"/>
        <w:tblGridChange w:id="0">
          <w:tblGrid>
            <w:gridCol w:w="4514"/>
            <w:gridCol w:w="4515"/>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02">
            <w:pPr>
              <w:spacing w:line="276" w:lineRule="auto"/>
              <w:jc w:val="center"/>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color w:val="073763"/>
              </w:rPr>
            </w:pPr>
            <w:r w:rsidDel="00000000" w:rsidR="00000000" w:rsidRPr="00000000">
              <w:rPr>
                <w:rFonts w:ascii="Times New Roman" w:cs="Times New Roman" w:eastAsia="Times New Roman" w:hAnsi="Times New Roman"/>
                <w:color w:val="073763"/>
                <w:rtl w:val="0"/>
              </w:rPr>
              <w:t xml:space="preserve">Expect More. Achieve More.</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04">
            <w:pPr>
              <w:widowControl w:val="0"/>
              <w:spacing w:line="240" w:lineRule="auto"/>
              <w:jc w:val="right"/>
              <w:rPr/>
            </w:pPr>
            <w:r w:rsidDel="00000000" w:rsidR="00000000" w:rsidRPr="00000000">
              <w:rPr>
                <w:rtl w:val="0"/>
              </w:rPr>
            </w:r>
          </w:p>
          <w:p w:rsidR="00000000" w:rsidDel="00000000" w:rsidP="00000000" w:rsidRDefault="00000000" w:rsidRPr="00000000" w14:paraId="00000005">
            <w:pPr>
              <w:widowControl w:val="0"/>
              <w:spacing w:line="240" w:lineRule="auto"/>
              <w:jc w:val="right"/>
              <w:rPr>
                <w:b w:val="1"/>
                <w:sz w:val="24"/>
                <w:szCs w:val="24"/>
              </w:rPr>
            </w:pPr>
            <w:r w:rsidDel="00000000" w:rsidR="00000000" w:rsidRPr="00000000">
              <w:rPr>
                <w:rtl w:val="0"/>
              </w:rPr>
            </w:r>
          </w:p>
          <w:p w:rsidR="00000000" w:rsidDel="00000000" w:rsidP="00000000" w:rsidRDefault="00000000" w:rsidRPr="00000000" w14:paraId="00000006">
            <w:pPr>
              <w:widowControl w:val="0"/>
              <w:spacing w:line="240" w:lineRule="auto"/>
              <w:jc w:val="right"/>
              <w:rPr>
                <w:b w:val="1"/>
                <w:sz w:val="24"/>
                <w:szCs w:val="24"/>
              </w:rPr>
            </w:pPr>
            <w:r w:rsidDel="00000000" w:rsidR="00000000" w:rsidRPr="00000000">
              <w:rPr>
                <w:b w:val="1"/>
                <w:sz w:val="24"/>
                <w:szCs w:val="24"/>
                <w:rtl w:val="0"/>
              </w:rPr>
              <w:t xml:space="preserve">Chamberlayne College for the Arts</w:t>
            </w:r>
          </w:p>
          <w:p w:rsidR="00000000" w:rsidDel="00000000" w:rsidP="00000000" w:rsidRDefault="00000000" w:rsidRPr="00000000" w14:paraId="00000007">
            <w:pPr>
              <w:widowControl w:val="0"/>
              <w:spacing w:line="240" w:lineRule="auto"/>
              <w:jc w:val="right"/>
              <w:rPr>
                <w:b w:val="1"/>
                <w:sz w:val="24"/>
                <w:szCs w:val="24"/>
              </w:rPr>
            </w:pPr>
            <w:r w:rsidDel="00000000" w:rsidR="00000000" w:rsidRPr="00000000">
              <w:rPr>
                <w:b w:val="1"/>
                <w:sz w:val="24"/>
                <w:szCs w:val="24"/>
                <w:rtl w:val="0"/>
              </w:rPr>
              <w:t xml:space="preserve">Full Governing Board</w:t>
            </w:r>
          </w:p>
          <w:p w:rsidR="00000000" w:rsidDel="00000000" w:rsidP="00000000" w:rsidRDefault="00000000" w:rsidRPr="00000000" w14:paraId="00000008">
            <w:pPr>
              <w:widowControl w:val="0"/>
              <w:spacing w:line="240" w:lineRule="auto"/>
              <w:jc w:val="right"/>
              <w:rPr>
                <w:b w:val="1"/>
                <w:sz w:val="24"/>
                <w:szCs w:val="24"/>
              </w:rPr>
            </w:pPr>
            <w:r w:rsidDel="00000000" w:rsidR="00000000" w:rsidRPr="00000000">
              <w:rPr>
                <w:b w:val="1"/>
                <w:sz w:val="24"/>
                <w:szCs w:val="24"/>
                <w:rtl w:val="0"/>
              </w:rPr>
              <w:t xml:space="preserve">28th April 2021</w:t>
            </w:r>
          </w:p>
          <w:p w:rsidR="00000000" w:rsidDel="00000000" w:rsidP="00000000" w:rsidRDefault="00000000" w:rsidRPr="00000000" w14:paraId="00000009">
            <w:pPr>
              <w:widowControl w:val="0"/>
              <w:spacing w:line="240" w:lineRule="auto"/>
              <w:jc w:val="right"/>
              <w:rPr>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jc w:val="right"/>
              <w:rPr>
                <w:b w:val="1"/>
                <w:sz w:val="24"/>
                <w:szCs w:val="24"/>
              </w:rPr>
            </w:pPr>
            <w:r w:rsidDel="00000000" w:rsidR="00000000" w:rsidRPr="00000000">
              <w:rPr>
                <w:b w:val="1"/>
                <w:sz w:val="24"/>
                <w:szCs w:val="24"/>
                <w:rtl w:val="0"/>
              </w:rPr>
              <w:t xml:space="preserve">Minutes</w:t>
            </w:r>
          </w:p>
        </w:tc>
      </w:tr>
    </w:tbl>
    <w:p w:rsidR="00000000" w:rsidDel="00000000" w:rsidP="00000000" w:rsidRDefault="00000000" w:rsidRPr="00000000" w14:paraId="0000000B">
      <w:pPr>
        <w:spacing w:line="276" w:lineRule="auto"/>
        <w:rPr/>
      </w:pPr>
      <w:r w:rsidDel="00000000" w:rsidR="00000000" w:rsidRPr="00000000">
        <w:rPr>
          <w:rtl w:val="0"/>
        </w:rPr>
      </w:r>
    </w:p>
    <w:tbl>
      <w:tblPr>
        <w:tblStyle w:val="Table2"/>
        <w:tblW w:w="9030.0" w:type="dxa"/>
        <w:jc w:val="left"/>
        <w:tblInd w:w="-9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175"/>
        <w:gridCol w:w="1440"/>
        <w:gridCol w:w="1230"/>
        <w:gridCol w:w="1185"/>
        <w:tblGridChange w:id="0">
          <w:tblGrid>
            <w:gridCol w:w="5175"/>
            <w:gridCol w:w="1440"/>
            <w:gridCol w:w="1230"/>
            <w:gridCol w:w="1185"/>
          </w:tblGrid>
        </w:tblGridChange>
      </w:tblGrid>
      <w:tr>
        <w:tc>
          <w:tcPr>
            <w:shd w:fill="999999"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jc w:val="center"/>
              <w:rPr>
                <w:b w:val="1"/>
                <w:sz w:val="18"/>
                <w:szCs w:val="18"/>
              </w:rPr>
            </w:pPr>
            <w:r w:rsidDel="00000000" w:rsidR="00000000" w:rsidRPr="00000000">
              <w:rPr>
                <w:b w:val="1"/>
                <w:sz w:val="18"/>
                <w:szCs w:val="18"/>
                <w:rtl w:val="0"/>
              </w:rPr>
              <w:t xml:space="preserve">Name</w:t>
            </w:r>
          </w:p>
        </w:tc>
        <w:tc>
          <w:tcPr>
            <w:shd w:fill="999999"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jc w:val="center"/>
              <w:rPr>
                <w:b w:val="1"/>
                <w:sz w:val="18"/>
                <w:szCs w:val="18"/>
              </w:rPr>
            </w:pPr>
            <w:r w:rsidDel="00000000" w:rsidR="00000000" w:rsidRPr="00000000">
              <w:rPr>
                <w:b w:val="1"/>
                <w:sz w:val="18"/>
                <w:szCs w:val="18"/>
                <w:rtl w:val="0"/>
              </w:rPr>
              <w:t xml:space="preserve">Attending</w:t>
            </w:r>
          </w:p>
        </w:tc>
        <w:tc>
          <w:tcPr>
            <w:shd w:fill="999999"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jc w:val="center"/>
              <w:rPr>
                <w:b w:val="1"/>
                <w:sz w:val="18"/>
                <w:szCs w:val="18"/>
              </w:rPr>
            </w:pPr>
            <w:r w:rsidDel="00000000" w:rsidR="00000000" w:rsidRPr="00000000">
              <w:rPr>
                <w:b w:val="1"/>
                <w:sz w:val="18"/>
                <w:szCs w:val="18"/>
                <w:rtl w:val="0"/>
              </w:rPr>
              <w:t xml:space="preserve">Apologies</w:t>
            </w:r>
          </w:p>
        </w:tc>
        <w:tc>
          <w:tcPr>
            <w:shd w:fill="999999"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jc w:val="center"/>
              <w:rPr>
                <w:b w:val="1"/>
                <w:sz w:val="18"/>
                <w:szCs w:val="18"/>
              </w:rPr>
            </w:pPr>
            <w:r w:rsidDel="00000000" w:rsidR="00000000" w:rsidRPr="00000000">
              <w:rPr>
                <w:b w:val="1"/>
                <w:sz w:val="18"/>
                <w:szCs w:val="18"/>
                <w:rtl w:val="0"/>
              </w:rPr>
              <w:t xml:space="preserve">Absence</w:t>
            </w:r>
          </w:p>
        </w:tc>
      </w:tr>
      <w:tr>
        <w:tc>
          <w:tcP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sz w:val="18"/>
                <w:szCs w:val="18"/>
              </w:rPr>
            </w:pPr>
            <w:r w:rsidDel="00000000" w:rsidR="00000000" w:rsidRPr="00000000">
              <w:rPr>
                <w:sz w:val="18"/>
                <w:szCs w:val="18"/>
                <w:rtl w:val="0"/>
              </w:rPr>
              <w:t xml:space="preserve">Phil Hand “PHA” (Co-opted) Chair</w:t>
            </w:r>
          </w:p>
        </w:tc>
        <w:tc>
          <w:tcPr>
            <w:tcMar>
              <w:top w:w="100.0" w:type="dxa"/>
              <w:left w:w="100.0" w:type="dxa"/>
              <w:bottom w:w="100.0" w:type="dxa"/>
              <w:right w:w="100.0" w:type="dxa"/>
            </w:tcMar>
          </w:tcPr>
          <w:p w:rsidR="00000000" w:rsidDel="00000000" w:rsidP="00000000" w:rsidRDefault="00000000" w:rsidRPr="00000000" w14:paraId="00000011">
            <w:pPr>
              <w:spacing w:line="276" w:lineRule="auto"/>
              <w:jc w:val="center"/>
              <w:rPr>
                <w:sz w:val="18"/>
                <w:szCs w:val="18"/>
              </w:rPr>
            </w:pPr>
            <w:r w:rsidDel="00000000" w:rsidR="00000000" w:rsidRPr="00000000">
              <w:rPr>
                <w:rFonts w:ascii="Arial Unicode MS" w:cs="Arial Unicode MS" w:eastAsia="Arial Unicode MS" w:hAnsi="Arial Unicode MS"/>
                <w:sz w:val="18"/>
                <w:szCs w:val="18"/>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2">
            <w:pPr>
              <w:spacing w:line="276" w:lineRule="auto"/>
              <w:jc w:val="center"/>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sz w:val="18"/>
                <w:szCs w:val="18"/>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sz w:val="18"/>
                <w:szCs w:val="18"/>
              </w:rPr>
            </w:pPr>
            <w:r w:rsidDel="00000000" w:rsidR="00000000" w:rsidRPr="00000000">
              <w:rPr>
                <w:sz w:val="18"/>
                <w:szCs w:val="18"/>
                <w:rtl w:val="0"/>
              </w:rPr>
              <w:t xml:space="preserve">Wyn Jeffery “WJE” (Co-Opted) Resources Committee, Chair of Pay Committee</w:t>
            </w:r>
          </w:p>
        </w:tc>
        <w:tc>
          <w:tcPr>
            <w:tcMar>
              <w:top w:w="100.0" w:type="dxa"/>
              <w:left w:w="100.0" w:type="dxa"/>
              <w:bottom w:w="100.0" w:type="dxa"/>
              <w:right w:w="100.0" w:type="dxa"/>
            </w:tcMar>
          </w:tcPr>
          <w:p w:rsidR="00000000" w:rsidDel="00000000" w:rsidP="00000000" w:rsidRDefault="00000000" w:rsidRPr="00000000" w14:paraId="00000015">
            <w:pPr>
              <w:spacing w:line="276" w:lineRule="auto"/>
              <w:jc w:val="center"/>
              <w:rPr>
                <w:sz w:val="18"/>
                <w:szCs w:val="18"/>
              </w:rPr>
            </w:pPr>
            <w:r w:rsidDel="00000000" w:rsidR="00000000" w:rsidRPr="00000000">
              <w:rPr>
                <w:rFonts w:ascii="Arial Unicode MS" w:cs="Arial Unicode MS" w:eastAsia="Arial Unicode MS" w:hAnsi="Arial Unicode MS"/>
                <w:sz w:val="18"/>
                <w:szCs w:val="18"/>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6">
            <w:pPr>
              <w:spacing w:line="276" w:lineRule="auto"/>
              <w:jc w:val="center"/>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sz w:val="18"/>
                <w:szCs w:val="18"/>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sz w:val="18"/>
                <w:szCs w:val="18"/>
              </w:rPr>
            </w:pPr>
            <w:r w:rsidDel="00000000" w:rsidR="00000000" w:rsidRPr="00000000">
              <w:rPr>
                <w:sz w:val="18"/>
                <w:szCs w:val="18"/>
                <w:rtl w:val="0"/>
              </w:rPr>
              <w:t xml:space="preserve">Jane Marker “JMA” (Co-Opted) Vice Chair. Resources Committee, Health and Safety link, Covid link, Pay Committee</w:t>
            </w:r>
          </w:p>
        </w:tc>
        <w:tc>
          <w:tcPr>
            <w:tcMar>
              <w:top w:w="100.0" w:type="dxa"/>
              <w:left w:w="100.0" w:type="dxa"/>
              <w:bottom w:w="100.0" w:type="dxa"/>
              <w:right w:w="100.0" w:type="dxa"/>
            </w:tcMar>
          </w:tcPr>
          <w:p w:rsidR="00000000" w:rsidDel="00000000" w:rsidP="00000000" w:rsidRDefault="00000000" w:rsidRPr="00000000" w14:paraId="00000019">
            <w:pPr>
              <w:spacing w:line="276" w:lineRule="auto"/>
              <w:jc w:val="center"/>
              <w:rPr>
                <w:sz w:val="18"/>
                <w:szCs w:val="18"/>
              </w:rPr>
            </w:pPr>
            <w:r w:rsidDel="00000000" w:rsidR="00000000" w:rsidRPr="00000000">
              <w:rPr>
                <w:rFonts w:ascii="Arial Unicode MS" w:cs="Arial Unicode MS" w:eastAsia="Arial Unicode MS" w:hAnsi="Arial Unicode MS"/>
                <w:sz w:val="18"/>
                <w:szCs w:val="18"/>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A">
            <w:pPr>
              <w:widowControl w:val="0"/>
              <w:spacing w:line="240" w:lineRule="auto"/>
              <w:jc w:val="center"/>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sz w:val="18"/>
                <w:szCs w:val="18"/>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sz w:val="18"/>
                <w:szCs w:val="18"/>
              </w:rPr>
            </w:pPr>
            <w:r w:rsidDel="00000000" w:rsidR="00000000" w:rsidRPr="00000000">
              <w:rPr>
                <w:sz w:val="18"/>
                <w:szCs w:val="18"/>
                <w:rtl w:val="0"/>
              </w:rPr>
              <w:t xml:space="preserve">Dawn Brown “DBR” (CO-Opted) SEN link.</w:t>
            </w:r>
          </w:p>
        </w:tc>
        <w:tc>
          <w:tcPr>
            <w:tcMar>
              <w:top w:w="100.0" w:type="dxa"/>
              <w:left w:w="100.0" w:type="dxa"/>
              <w:bottom w:w="100.0" w:type="dxa"/>
              <w:right w:w="100.0" w:type="dxa"/>
            </w:tcMar>
          </w:tcPr>
          <w:p w:rsidR="00000000" w:rsidDel="00000000" w:rsidP="00000000" w:rsidRDefault="00000000" w:rsidRPr="00000000" w14:paraId="0000001D">
            <w:pPr>
              <w:spacing w:line="276" w:lineRule="auto"/>
              <w:jc w:val="center"/>
              <w:rPr>
                <w:sz w:val="18"/>
                <w:szCs w:val="18"/>
              </w:rPr>
            </w:pPr>
            <w:r w:rsidDel="00000000" w:rsidR="00000000" w:rsidRPr="00000000">
              <w:rPr>
                <w:rFonts w:ascii="Arial Unicode MS" w:cs="Arial Unicode MS" w:eastAsia="Arial Unicode MS" w:hAnsi="Arial Unicode MS"/>
                <w:sz w:val="18"/>
                <w:szCs w:val="18"/>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E">
            <w:pPr>
              <w:spacing w:line="276" w:lineRule="auto"/>
              <w:jc w:val="center"/>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sz w:val="18"/>
                <w:szCs w:val="18"/>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sz w:val="18"/>
                <w:szCs w:val="18"/>
              </w:rPr>
            </w:pPr>
            <w:r w:rsidDel="00000000" w:rsidR="00000000" w:rsidRPr="00000000">
              <w:rPr>
                <w:sz w:val="18"/>
                <w:szCs w:val="18"/>
                <w:rtl w:val="0"/>
              </w:rPr>
              <w:t xml:space="preserve">Nadia Martin “NMA” (LA) Data link; Careers link</w:t>
            </w:r>
          </w:p>
        </w:tc>
        <w:tc>
          <w:tcPr>
            <w:tcMar>
              <w:top w:w="100.0" w:type="dxa"/>
              <w:left w:w="100.0" w:type="dxa"/>
              <w:bottom w:w="100.0" w:type="dxa"/>
              <w:right w:w="100.0" w:type="dxa"/>
            </w:tcMar>
          </w:tcPr>
          <w:p w:rsidR="00000000" w:rsidDel="00000000" w:rsidP="00000000" w:rsidRDefault="00000000" w:rsidRPr="00000000" w14:paraId="00000021">
            <w:pPr>
              <w:spacing w:line="276" w:lineRule="auto"/>
              <w:jc w:val="center"/>
              <w:rPr>
                <w:rFonts w:ascii="Arimo" w:cs="Arimo" w:eastAsia="Arimo" w:hAnsi="Arimo"/>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2">
            <w:pPr>
              <w:spacing w:line="276" w:lineRule="auto"/>
              <w:jc w:val="center"/>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3">
            <w:pPr>
              <w:spacing w:line="276" w:lineRule="auto"/>
              <w:jc w:val="center"/>
              <w:rPr>
                <w:sz w:val="18"/>
                <w:szCs w:val="18"/>
              </w:rPr>
            </w:pPr>
            <w:r w:rsidDel="00000000" w:rsidR="00000000" w:rsidRPr="00000000">
              <w:rPr>
                <w:rFonts w:ascii="Arial Unicode MS" w:cs="Arial Unicode MS" w:eastAsia="Arial Unicode MS" w:hAnsi="Arial Unicode MS"/>
                <w:sz w:val="18"/>
                <w:szCs w:val="18"/>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sz w:val="18"/>
                <w:szCs w:val="18"/>
              </w:rPr>
            </w:pPr>
            <w:r w:rsidDel="00000000" w:rsidR="00000000" w:rsidRPr="00000000">
              <w:rPr>
                <w:sz w:val="18"/>
                <w:szCs w:val="18"/>
                <w:rtl w:val="0"/>
              </w:rPr>
              <w:t xml:space="preserve">Rachael Adams “RAD” (Staff) Pupil Premium link</w:t>
            </w:r>
          </w:p>
        </w:tc>
        <w:tc>
          <w:tcPr>
            <w:tcMar>
              <w:top w:w="100.0" w:type="dxa"/>
              <w:left w:w="100.0" w:type="dxa"/>
              <w:bottom w:w="100.0" w:type="dxa"/>
              <w:right w:w="100.0" w:type="dxa"/>
            </w:tcMar>
          </w:tcPr>
          <w:p w:rsidR="00000000" w:rsidDel="00000000" w:rsidP="00000000" w:rsidRDefault="00000000" w:rsidRPr="00000000" w14:paraId="00000025">
            <w:pPr>
              <w:spacing w:line="276" w:lineRule="auto"/>
              <w:jc w:val="center"/>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6">
            <w:pPr>
              <w:spacing w:line="276" w:lineRule="auto"/>
              <w:jc w:val="center"/>
              <w:rPr>
                <w:sz w:val="18"/>
                <w:szCs w:val="18"/>
              </w:rPr>
            </w:pPr>
            <w:r w:rsidDel="00000000" w:rsidR="00000000" w:rsidRPr="00000000">
              <w:rPr>
                <w:rFonts w:ascii="Arial Unicode MS" w:cs="Arial Unicode MS" w:eastAsia="Arial Unicode MS" w:hAnsi="Arial Unicode MS"/>
                <w:sz w:val="18"/>
                <w:szCs w:val="18"/>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sz w:val="18"/>
                <w:szCs w:val="18"/>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sz w:val="18"/>
                <w:szCs w:val="18"/>
              </w:rPr>
            </w:pPr>
            <w:r w:rsidDel="00000000" w:rsidR="00000000" w:rsidRPr="00000000">
              <w:rPr>
                <w:sz w:val="18"/>
                <w:szCs w:val="18"/>
                <w:rtl w:val="0"/>
              </w:rPr>
              <w:t xml:space="preserve">Melanie Short “MSH” (Parent) </w:t>
            </w:r>
          </w:p>
        </w:tc>
        <w:tc>
          <w:tcPr>
            <w:tcMar>
              <w:top w:w="100.0" w:type="dxa"/>
              <w:left w:w="100.0" w:type="dxa"/>
              <w:bottom w:w="100.0" w:type="dxa"/>
              <w:right w:w="100.0" w:type="dxa"/>
            </w:tcMar>
          </w:tcPr>
          <w:p w:rsidR="00000000" w:rsidDel="00000000" w:rsidP="00000000" w:rsidRDefault="00000000" w:rsidRPr="00000000" w14:paraId="00000029">
            <w:pPr>
              <w:spacing w:line="276" w:lineRule="auto"/>
              <w:jc w:val="center"/>
              <w:rPr>
                <w:rFonts w:ascii="Arimo" w:cs="Arimo" w:eastAsia="Arimo" w:hAnsi="Arimo"/>
                <w:sz w:val="18"/>
                <w:szCs w:val="18"/>
              </w:rPr>
            </w:pPr>
            <w:r w:rsidDel="00000000" w:rsidR="00000000" w:rsidRPr="00000000">
              <w:rPr>
                <w:rFonts w:ascii="Arial Unicode MS" w:cs="Arial Unicode MS" w:eastAsia="Arial Unicode MS" w:hAnsi="Arial Unicode MS"/>
                <w:sz w:val="18"/>
                <w:szCs w:val="18"/>
                <w:rtl w:val="0"/>
              </w:rPr>
              <w:t xml:space="preserve">✔</w:t>
            </w:r>
          </w:p>
        </w:tc>
        <w:tc>
          <w:tcPr>
            <w:tcMar>
              <w:top w:w="100.0" w:type="dxa"/>
              <w:left w:w="100.0" w:type="dxa"/>
              <w:bottom w:w="100.0" w:type="dxa"/>
              <w:right w:w="100.0" w:type="dxa"/>
            </w:tcMar>
          </w:tcPr>
          <w:p w:rsidR="00000000" w:rsidDel="00000000" w:rsidP="00000000" w:rsidRDefault="00000000" w:rsidRPr="00000000" w14:paraId="0000002A">
            <w:pPr>
              <w:spacing w:line="276" w:lineRule="auto"/>
              <w:jc w:val="center"/>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sz w:val="18"/>
                <w:szCs w:val="18"/>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sz w:val="18"/>
                <w:szCs w:val="18"/>
              </w:rPr>
            </w:pPr>
            <w:r w:rsidDel="00000000" w:rsidR="00000000" w:rsidRPr="00000000">
              <w:rPr>
                <w:sz w:val="18"/>
                <w:szCs w:val="18"/>
                <w:rtl w:val="0"/>
              </w:rPr>
              <w:t xml:space="preserve">Nick Giles “NGI” (Headteacher)</w:t>
            </w:r>
          </w:p>
        </w:tc>
        <w:tc>
          <w:tcPr>
            <w:tcMar>
              <w:top w:w="100.0" w:type="dxa"/>
              <w:left w:w="100.0" w:type="dxa"/>
              <w:bottom w:w="100.0" w:type="dxa"/>
              <w:right w:w="100.0" w:type="dxa"/>
            </w:tcMar>
          </w:tcPr>
          <w:p w:rsidR="00000000" w:rsidDel="00000000" w:rsidP="00000000" w:rsidRDefault="00000000" w:rsidRPr="00000000" w14:paraId="0000002D">
            <w:pPr>
              <w:spacing w:line="276" w:lineRule="auto"/>
              <w:jc w:val="center"/>
              <w:rPr>
                <w:sz w:val="18"/>
                <w:szCs w:val="18"/>
              </w:rPr>
            </w:pPr>
            <w:r w:rsidDel="00000000" w:rsidR="00000000" w:rsidRPr="00000000">
              <w:rPr>
                <w:rFonts w:ascii="Arial Unicode MS" w:cs="Arial Unicode MS" w:eastAsia="Arial Unicode MS" w:hAnsi="Arial Unicode MS"/>
                <w:sz w:val="18"/>
                <w:szCs w:val="18"/>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sz w:val="18"/>
                <w:szCs w:val="18"/>
              </w:rPr>
            </w:pPr>
            <w:r w:rsidDel="00000000" w:rsidR="00000000" w:rsidRPr="00000000">
              <w:rPr>
                <w:rtl w:val="0"/>
              </w:rPr>
            </w:r>
          </w:p>
        </w:tc>
      </w:tr>
      <w:tr>
        <w:trPr>
          <w:trHeight w:val="420" w:hRule="atLeast"/>
        </w:trPr>
        <w:tc>
          <w:tcPr>
            <w:gridSpan w:val="4"/>
            <w:shd w:fill="999999"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b w:val="1"/>
                <w:sz w:val="18"/>
                <w:szCs w:val="18"/>
              </w:rPr>
            </w:pPr>
            <w:r w:rsidDel="00000000" w:rsidR="00000000" w:rsidRPr="00000000">
              <w:rPr>
                <w:b w:val="1"/>
                <w:sz w:val="18"/>
                <w:szCs w:val="18"/>
                <w:rtl w:val="0"/>
              </w:rPr>
              <w:t xml:space="preserve">Also attending</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sz w:val="18"/>
                <w:szCs w:val="18"/>
              </w:rPr>
            </w:pPr>
            <w:r w:rsidDel="00000000" w:rsidR="00000000" w:rsidRPr="00000000">
              <w:rPr>
                <w:sz w:val="18"/>
                <w:szCs w:val="18"/>
                <w:rtl w:val="0"/>
              </w:rPr>
              <w:t xml:space="preserve">Karen Harrison – Clerk</w:t>
            </w:r>
          </w:p>
        </w:tc>
        <w:tc>
          <w:tcPr>
            <w:tcMar>
              <w:top w:w="100.0" w:type="dxa"/>
              <w:left w:w="100.0" w:type="dxa"/>
              <w:bottom w:w="100.0" w:type="dxa"/>
              <w:right w:w="100.0" w:type="dxa"/>
            </w:tcMar>
          </w:tcPr>
          <w:p w:rsidR="00000000" w:rsidDel="00000000" w:rsidP="00000000" w:rsidRDefault="00000000" w:rsidRPr="00000000" w14:paraId="00000035">
            <w:pPr>
              <w:spacing w:line="276" w:lineRule="auto"/>
              <w:jc w:val="center"/>
              <w:rPr>
                <w:b w:val="1"/>
                <w:sz w:val="18"/>
                <w:szCs w:val="18"/>
              </w:rPr>
            </w:pPr>
            <w:r w:rsidDel="00000000" w:rsidR="00000000" w:rsidRPr="00000000">
              <w:rPr>
                <w:rFonts w:ascii="Arial Unicode MS" w:cs="Arial Unicode MS" w:eastAsia="Arial Unicode MS" w:hAnsi="Arial Unicode MS"/>
                <w:sz w:val="18"/>
                <w:szCs w:val="18"/>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b w:val="1"/>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b w:val="1"/>
                <w:sz w:val="18"/>
                <w:szCs w:val="18"/>
              </w:rPr>
            </w:pPr>
            <w:r w:rsidDel="00000000" w:rsidR="00000000" w:rsidRPr="00000000">
              <w:rPr>
                <w:rtl w:val="0"/>
              </w:rPr>
            </w:r>
          </w:p>
        </w:tc>
      </w:tr>
    </w:tbl>
    <w:p w:rsidR="00000000" w:rsidDel="00000000" w:rsidP="00000000" w:rsidRDefault="00000000" w:rsidRPr="00000000" w14:paraId="00000038">
      <w:pPr>
        <w:spacing w:line="276" w:lineRule="auto"/>
        <w:rPr>
          <w:b w:val="1"/>
          <w:sz w:val="18"/>
          <w:szCs w:val="18"/>
        </w:rPr>
      </w:pPr>
      <w:r w:rsidDel="00000000" w:rsidR="00000000" w:rsidRPr="00000000">
        <w:rPr>
          <w:rtl w:val="0"/>
        </w:rPr>
      </w:r>
    </w:p>
    <w:p w:rsidR="00000000" w:rsidDel="00000000" w:rsidP="00000000" w:rsidRDefault="00000000" w:rsidRPr="00000000" w14:paraId="00000039">
      <w:pPr>
        <w:spacing w:line="276" w:lineRule="auto"/>
        <w:jc w:val="center"/>
        <w:rPr>
          <w:b w:val="1"/>
          <w:sz w:val="20"/>
          <w:szCs w:val="20"/>
        </w:rPr>
      </w:pPr>
      <w:r w:rsidDel="00000000" w:rsidR="00000000" w:rsidRPr="00000000">
        <w:rPr>
          <w:b w:val="1"/>
          <w:sz w:val="18"/>
          <w:szCs w:val="18"/>
          <w:rtl w:val="0"/>
        </w:rPr>
        <w:t xml:space="preserve">Quoracy - 5</w:t>
      </w:r>
      <w:r w:rsidDel="00000000" w:rsidR="00000000" w:rsidRPr="00000000">
        <w:rPr>
          <w:rtl w:val="0"/>
        </w:rPr>
      </w:r>
    </w:p>
    <w:p w:rsidR="00000000" w:rsidDel="00000000" w:rsidP="00000000" w:rsidRDefault="00000000" w:rsidRPr="00000000" w14:paraId="0000003A">
      <w:pPr>
        <w:spacing w:line="276" w:lineRule="auto"/>
        <w:jc w:val="center"/>
        <w:rPr>
          <w:b w:val="1"/>
          <w:sz w:val="20"/>
          <w:szCs w:val="20"/>
        </w:rPr>
      </w:pPr>
      <w:r w:rsidDel="00000000" w:rsidR="00000000" w:rsidRPr="00000000">
        <w:rPr>
          <w:rtl w:val="0"/>
        </w:rPr>
      </w:r>
    </w:p>
    <w:tbl>
      <w:tblPr>
        <w:tblStyle w:val="Table3"/>
        <w:tblW w:w="9210.0" w:type="dxa"/>
        <w:jc w:val="left"/>
        <w:tblInd w:w="-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7290"/>
        <w:gridCol w:w="930"/>
        <w:tblGridChange w:id="0">
          <w:tblGrid>
            <w:gridCol w:w="990"/>
            <w:gridCol w:w="7290"/>
            <w:gridCol w:w="930"/>
          </w:tblGrid>
        </w:tblGridChange>
      </w:tblGrid>
      <w:tr>
        <w:trPr>
          <w:trHeight w:val="420" w:hRule="atLeast"/>
        </w:trPr>
        <w:tc>
          <w:tcPr>
            <w:gridSpan w:val="3"/>
            <w:tcBorders>
              <w:top w:color="000000" w:space="0" w:sz="8" w:val="single"/>
              <w:left w:color="000000" w:space="0" w:sz="8" w:val="single"/>
              <w:bottom w:color="000000" w:space="0" w:sz="8" w:val="single"/>
              <w:right w:color="000000" w:space="0" w:sz="8"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3B">
            <w:pPr>
              <w:spacing w:line="276" w:lineRule="auto"/>
              <w:rPr>
                <w:b w:val="1"/>
              </w:rPr>
            </w:pPr>
            <w:r w:rsidDel="00000000" w:rsidR="00000000" w:rsidRPr="00000000">
              <w:rPr>
                <w:b w:val="1"/>
                <w:rtl w:val="0"/>
              </w:rPr>
              <w:t xml:space="preserve">Action list:</w:t>
            </w:r>
          </w:p>
        </w:tc>
      </w:tr>
      <w:tr>
        <w:trPr>
          <w:trHeight w:val="4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27.02.20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rPr>
                <w:b w:val="1"/>
                <w:sz w:val="20"/>
                <w:szCs w:val="20"/>
              </w:rPr>
            </w:pPr>
            <w:r w:rsidDel="00000000" w:rsidR="00000000" w:rsidRPr="00000000">
              <w:rPr>
                <w:b w:val="1"/>
                <w:sz w:val="20"/>
                <w:szCs w:val="20"/>
                <w:rtl w:val="0"/>
              </w:rPr>
              <w:t xml:space="preserve">20/20/01 Helen to present to governors about The Base in the summer term.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rPr>
                <w:b w:val="1"/>
                <w:sz w:val="20"/>
                <w:szCs w:val="20"/>
              </w:rPr>
            </w:pPr>
            <w:r w:rsidDel="00000000" w:rsidR="00000000" w:rsidRPr="00000000">
              <w:rPr>
                <w:b w:val="1"/>
                <w:sz w:val="20"/>
                <w:szCs w:val="20"/>
                <w:rtl w:val="0"/>
              </w:rPr>
              <w:t xml:space="preserve">NGI/KH</w:t>
            </w:r>
          </w:p>
          <w:p w:rsidR="00000000" w:rsidDel="00000000" w:rsidP="00000000" w:rsidRDefault="00000000" w:rsidRPr="00000000" w14:paraId="00000041">
            <w:pPr>
              <w:rPr>
                <w:b w:val="1"/>
                <w:sz w:val="16"/>
                <w:szCs w:val="16"/>
              </w:rPr>
            </w:pPr>
            <w:r w:rsidDel="00000000" w:rsidR="00000000" w:rsidRPr="00000000">
              <w:rPr>
                <w:b w:val="1"/>
                <w:sz w:val="16"/>
                <w:szCs w:val="16"/>
                <w:rtl w:val="0"/>
              </w:rPr>
              <w:t xml:space="preserve">17.06.21</w:t>
            </w:r>
          </w:p>
        </w:tc>
      </w:tr>
      <w:tr>
        <w:trPr>
          <w:trHeight w:val="4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rPr>
                <w:b w:val="1"/>
                <w:sz w:val="20"/>
                <w:szCs w:val="20"/>
              </w:rPr>
            </w:pPr>
            <w:r w:rsidDel="00000000" w:rsidR="00000000" w:rsidRPr="00000000">
              <w:rPr>
                <w:b w:val="1"/>
                <w:sz w:val="20"/>
                <w:szCs w:val="20"/>
                <w:rtl w:val="0"/>
              </w:rPr>
              <w:t xml:space="preserve">04.03.21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rPr>
                <w:b w:val="1"/>
                <w:sz w:val="20"/>
                <w:szCs w:val="20"/>
              </w:rPr>
            </w:pPr>
            <w:r w:rsidDel="00000000" w:rsidR="00000000" w:rsidRPr="00000000">
              <w:rPr>
                <w:b w:val="1"/>
                <w:sz w:val="20"/>
                <w:szCs w:val="20"/>
                <w:rtl w:val="0"/>
              </w:rPr>
              <w:t xml:space="preserve">21/26 Data Protection Policy review.</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rPr>
                <w:b w:val="1"/>
                <w:sz w:val="20"/>
                <w:szCs w:val="20"/>
              </w:rPr>
            </w:pPr>
            <w:r w:rsidDel="00000000" w:rsidR="00000000" w:rsidRPr="00000000">
              <w:rPr>
                <w:b w:val="1"/>
                <w:sz w:val="20"/>
                <w:szCs w:val="20"/>
                <w:rtl w:val="0"/>
              </w:rPr>
              <w:t xml:space="preserve">MSH</w:t>
            </w:r>
          </w:p>
        </w:tc>
      </w:tr>
      <w:tr>
        <w:trPr>
          <w:trHeight w:val="4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rPr>
                <w:b w:val="1"/>
                <w:sz w:val="20"/>
                <w:szCs w:val="20"/>
              </w:rPr>
            </w:pPr>
            <w:r w:rsidDel="00000000" w:rsidR="00000000" w:rsidRPr="00000000">
              <w:rPr>
                <w:b w:val="1"/>
                <w:sz w:val="20"/>
                <w:szCs w:val="20"/>
                <w:rtl w:val="0"/>
              </w:rPr>
              <w:t xml:space="preserve">04.03.21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21/26 Safeguarding check to be arranged for the Summer term.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rPr>
                <w:b w:val="1"/>
                <w:sz w:val="20"/>
                <w:szCs w:val="20"/>
              </w:rPr>
            </w:pPr>
            <w:r w:rsidDel="00000000" w:rsidR="00000000" w:rsidRPr="00000000">
              <w:rPr>
                <w:b w:val="1"/>
                <w:sz w:val="20"/>
                <w:szCs w:val="20"/>
                <w:rtl w:val="0"/>
              </w:rPr>
              <w:t xml:space="preserve">PHA</w:t>
            </w:r>
          </w:p>
          <w:p w:rsidR="00000000" w:rsidDel="00000000" w:rsidP="00000000" w:rsidRDefault="00000000" w:rsidRPr="00000000" w14:paraId="00000048">
            <w:pPr>
              <w:rPr>
                <w:b w:val="1"/>
                <w:sz w:val="16"/>
                <w:szCs w:val="16"/>
              </w:rPr>
            </w:pPr>
            <w:r w:rsidDel="00000000" w:rsidR="00000000" w:rsidRPr="00000000">
              <w:rPr>
                <w:b w:val="1"/>
                <w:sz w:val="16"/>
                <w:szCs w:val="16"/>
                <w:rtl w:val="0"/>
              </w:rPr>
              <w:t xml:space="preserve">17.06.21</w:t>
            </w:r>
          </w:p>
        </w:tc>
      </w:tr>
      <w:tr>
        <w:trPr>
          <w:trHeight w:val="4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rPr>
                <w:b w:val="1"/>
                <w:sz w:val="20"/>
                <w:szCs w:val="20"/>
              </w:rPr>
            </w:pPr>
            <w:r w:rsidDel="00000000" w:rsidR="00000000" w:rsidRPr="00000000">
              <w:rPr>
                <w:b w:val="1"/>
                <w:sz w:val="20"/>
                <w:szCs w:val="20"/>
                <w:rtl w:val="0"/>
              </w:rPr>
              <w:t xml:space="preserve">28.04.21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rPr>
                <w:b w:val="1"/>
                <w:sz w:val="20"/>
                <w:szCs w:val="20"/>
              </w:rPr>
            </w:pPr>
            <w:r w:rsidDel="00000000" w:rsidR="00000000" w:rsidRPr="00000000">
              <w:rPr>
                <w:b w:val="1"/>
                <w:sz w:val="20"/>
                <w:szCs w:val="20"/>
                <w:rtl w:val="0"/>
              </w:rPr>
              <w:t xml:space="preserve">21/31 Evaluate the HT interview process.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rPr>
                <w:b w:val="1"/>
                <w:sz w:val="20"/>
                <w:szCs w:val="20"/>
              </w:rPr>
            </w:pPr>
            <w:r w:rsidDel="00000000" w:rsidR="00000000" w:rsidRPr="00000000">
              <w:rPr>
                <w:b w:val="1"/>
                <w:sz w:val="20"/>
                <w:szCs w:val="20"/>
                <w:rtl w:val="0"/>
              </w:rPr>
              <w:t xml:space="preserve">PHA</w:t>
            </w:r>
          </w:p>
        </w:tc>
      </w:tr>
      <w:tr>
        <w:trPr>
          <w:trHeight w:val="4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rPr>
                <w:b w:val="1"/>
                <w:sz w:val="20"/>
                <w:szCs w:val="20"/>
              </w:rPr>
            </w:pPr>
            <w:r w:rsidDel="00000000" w:rsidR="00000000" w:rsidRPr="00000000">
              <w:rPr>
                <w:b w:val="1"/>
                <w:sz w:val="20"/>
                <w:szCs w:val="20"/>
                <w:rtl w:val="0"/>
              </w:rPr>
              <w:t xml:space="preserve">28.04.21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rPr>
                <w:b w:val="1"/>
                <w:sz w:val="20"/>
                <w:szCs w:val="20"/>
              </w:rPr>
            </w:pPr>
            <w:r w:rsidDel="00000000" w:rsidR="00000000" w:rsidRPr="00000000">
              <w:rPr>
                <w:b w:val="1"/>
                <w:sz w:val="20"/>
                <w:szCs w:val="20"/>
                <w:rtl w:val="0"/>
              </w:rPr>
              <w:t xml:space="preserve">21/33 Invite Emma Church to give a ten minute report on attendance at the start of every FGB meeting.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rPr>
                <w:b w:val="1"/>
                <w:sz w:val="20"/>
                <w:szCs w:val="20"/>
              </w:rPr>
            </w:pPr>
            <w:r w:rsidDel="00000000" w:rsidR="00000000" w:rsidRPr="00000000">
              <w:rPr>
                <w:b w:val="1"/>
                <w:sz w:val="20"/>
                <w:szCs w:val="20"/>
                <w:rtl w:val="0"/>
              </w:rPr>
              <w:t xml:space="preserve">NGI</w:t>
            </w:r>
          </w:p>
        </w:tc>
      </w:tr>
      <w:tr>
        <w:trPr>
          <w:trHeight w:val="4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rPr>
                <w:b w:val="1"/>
                <w:sz w:val="20"/>
                <w:szCs w:val="20"/>
              </w:rPr>
            </w:pPr>
            <w:r w:rsidDel="00000000" w:rsidR="00000000" w:rsidRPr="00000000">
              <w:rPr>
                <w:b w:val="1"/>
                <w:sz w:val="20"/>
                <w:szCs w:val="20"/>
                <w:rtl w:val="0"/>
              </w:rPr>
              <w:t xml:space="preserve">28.04.21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rPr>
                <w:b w:val="1"/>
                <w:sz w:val="20"/>
                <w:szCs w:val="20"/>
              </w:rPr>
            </w:pPr>
            <w:r w:rsidDel="00000000" w:rsidR="00000000" w:rsidRPr="00000000">
              <w:rPr>
                <w:b w:val="1"/>
                <w:sz w:val="20"/>
                <w:szCs w:val="20"/>
                <w:rtl w:val="0"/>
              </w:rPr>
              <w:t xml:space="preserve">21/33/3 Invite Billy Toone to the next FGB to talk about the graduated approach being used to avoid exclusions.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rPr>
                <w:b w:val="1"/>
                <w:sz w:val="20"/>
                <w:szCs w:val="20"/>
              </w:rPr>
            </w:pPr>
            <w:r w:rsidDel="00000000" w:rsidR="00000000" w:rsidRPr="00000000">
              <w:rPr>
                <w:b w:val="1"/>
                <w:sz w:val="20"/>
                <w:szCs w:val="20"/>
                <w:rtl w:val="0"/>
              </w:rPr>
              <w:t xml:space="preserve">NGI</w:t>
            </w:r>
          </w:p>
        </w:tc>
      </w:tr>
      <w:tr>
        <w:trPr>
          <w:trHeight w:val="4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rPr>
                <w:b w:val="1"/>
                <w:sz w:val="20"/>
                <w:szCs w:val="20"/>
              </w:rPr>
            </w:pPr>
            <w:r w:rsidDel="00000000" w:rsidR="00000000" w:rsidRPr="00000000">
              <w:rPr>
                <w:b w:val="1"/>
                <w:sz w:val="20"/>
                <w:szCs w:val="20"/>
                <w:rtl w:val="0"/>
              </w:rPr>
              <w:t xml:space="preserve">28.04.21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rPr>
                <w:b w:val="1"/>
                <w:sz w:val="20"/>
                <w:szCs w:val="20"/>
              </w:rPr>
            </w:pPr>
            <w:r w:rsidDel="00000000" w:rsidR="00000000" w:rsidRPr="00000000">
              <w:rPr>
                <w:b w:val="1"/>
                <w:sz w:val="20"/>
                <w:szCs w:val="20"/>
                <w:rtl w:val="0"/>
              </w:rPr>
              <w:t xml:space="preserve">21/37 Add review dates to the policy schedule.</w:t>
            </w:r>
          </w:p>
          <w:p w:rsidR="00000000" w:rsidDel="00000000" w:rsidP="00000000" w:rsidRDefault="00000000" w:rsidRPr="00000000" w14:paraId="00000054">
            <w:pPr>
              <w:rPr>
                <w:b w:val="1"/>
                <w:sz w:val="20"/>
                <w:szCs w:val="20"/>
              </w:rPr>
            </w:pPr>
            <w:r w:rsidDel="00000000" w:rsidR="00000000" w:rsidRPr="00000000">
              <w:rPr>
                <w:b w:val="1"/>
                <w:sz w:val="20"/>
                <w:szCs w:val="20"/>
                <w:rtl w:val="0"/>
              </w:rPr>
              <w:t xml:space="preserve">AME to load revised policies onto the website.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rPr>
                <w:b w:val="1"/>
                <w:sz w:val="18"/>
                <w:szCs w:val="18"/>
              </w:rPr>
            </w:pPr>
            <w:r w:rsidDel="00000000" w:rsidR="00000000" w:rsidRPr="00000000">
              <w:rPr>
                <w:b w:val="1"/>
                <w:sz w:val="18"/>
                <w:szCs w:val="18"/>
                <w:rtl w:val="0"/>
              </w:rPr>
              <w:t xml:space="preserve">JMA/KH</w:t>
            </w:r>
          </w:p>
          <w:p w:rsidR="00000000" w:rsidDel="00000000" w:rsidP="00000000" w:rsidRDefault="00000000" w:rsidRPr="00000000" w14:paraId="00000056">
            <w:pPr>
              <w:rPr>
                <w:b w:val="1"/>
                <w:sz w:val="18"/>
                <w:szCs w:val="18"/>
              </w:rPr>
            </w:pPr>
            <w:r w:rsidDel="00000000" w:rsidR="00000000" w:rsidRPr="00000000">
              <w:rPr>
                <w:b w:val="1"/>
                <w:sz w:val="18"/>
                <w:szCs w:val="18"/>
                <w:rtl w:val="0"/>
              </w:rPr>
              <w:t xml:space="preserve">NGI</w:t>
            </w:r>
          </w:p>
        </w:tc>
      </w:tr>
    </w:tbl>
    <w:p w:rsidR="00000000" w:rsidDel="00000000" w:rsidP="00000000" w:rsidRDefault="00000000" w:rsidRPr="00000000" w14:paraId="00000057">
      <w:pPr>
        <w:spacing w:line="276" w:lineRule="auto"/>
        <w:rPr>
          <w:b w:val="1"/>
          <w:sz w:val="20"/>
          <w:szCs w:val="20"/>
        </w:rPr>
      </w:pPr>
      <w:r w:rsidDel="00000000" w:rsidR="00000000" w:rsidRPr="00000000">
        <w:rPr>
          <w:rtl w:val="0"/>
        </w:rPr>
      </w:r>
    </w:p>
    <w:p w:rsidR="00000000" w:rsidDel="00000000" w:rsidP="00000000" w:rsidRDefault="00000000" w:rsidRPr="00000000" w14:paraId="00000058">
      <w:pPr>
        <w:spacing w:line="276" w:lineRule="auto"/>
        <w:jc w:val="center"/>
        <w:rPr>
          <w:b w:val="1"/>
          <w:sz w:val="20"/>
          <w:szCs w:val="20"/>
        </w:rPr>
      </w:pPr>
      <w:r w:rsidDel="00000000" w:rsidR="00000000" w:rsidRPr="00000000">
        <w:rPr>
          <w:rtl w:val="0"/>
        </w:rPr>
      </w:r>
    </w:p>
    <w:tbl>
      <w:tblPr>
        <w:tblStyle w:val="Table4"/>
        <w:tblW w:w="92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90"/>
        <w:gridCol w:w="7290"/>
        <w:gridCol w:w="960"/>
        <w:tblGridChange w:id="0">
          <w:tblGrid>
            <w:gridCol w:w="990"/>
            <w:gridCol w:w="7290"/>
            <w:gridCol w:w="960"/>
          </w:tblGrid>
        </w:tblGridChange>
      </w:tblGrid>
      <w:tr>
        <w:tc>
          <w:tcPr>
            <w:shd w:fill="999999"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b w:val="1"/>
                <w:sz w:val="20"/>
                <w:szCs w:val="20"/>
              </w:rPr>
            </w:pPr>
            <w:r w:rsidDel="00000000" w:rsidR="00000000" w:rsidRPr="00000000">
              <w:rPr>
                <w:b w:val="1"/>
                <w:sz w:val="20"/>
                <w:szCs w:val="20"/>
                <w:rtl w:val="0"/>
              </w:rPr>
              <w:t xml:space="preserve">Item</w:t>
            </w:r>
          </w:p>
        </w:tc>
        <w:tc>
          <w:tcPr>
            <w:shd w:fill="999999"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b w:val="1"/>
                <w:sz w:val="20"/>
                <w:szCs w:val="20"/>
              </w:rPr>
            </w:pPr>
            <w:r w:rsidDel="00000000" w:rsidR="00000000" w:rsidRPr="00000000">
              <w:rPr>
                <w:b w:val="1"/>
                <w:sz w:val="20"/>
                <w:szCs w:val="20"/>
                <w:rtl w:val="0"/>
              </w:rPr>
              <w:t xml:space="preserve">Minutes</w:t>
            </w:r>
          </w:p>
        </w:tc>
        <w:tc>
          <w:tcPr>
            <w:shd w:fill="999999"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b w:val="1"/>
                <w:sz w:val="20"/>
                <w:szCs w:val="20"/>
              </w:rPr>
            </w:pPr>
            <w:r w:rsidDel="00000000" w:rsidR="00000000" w:rsidRPr="00000000">
              <w:rPr>
                <w:b w:val="1"/>
                <w:sz w:val="20"/>
                <w:szCs w:val="20"/>
                <w:rtl w:val="0"/>
              </w:rPr>
              <w:t xml:space="preserve">Action</w:t>
            </w:r>
          </w:p>
        </w:tc>
      </w:tr>
      <w:tr>
        <w:tc>
          <w:tcP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b w:val="1"/>
                <w:sz w:val="20"/>
                <w:szCs w:val="20"/>
              </w:rPr>
            </w:pPr>
            <w:r w:rsidDel="00000000" w:rsidR="00000000" w:rsidRPr="00000000">
              <w:rPr>
                <w:b w:val="1"/>
                <w:sz w:val="20"/>
                <w:szCs w:val="20"/>
                <w:rtl w:val="0"/>
              </w:rPr>
              <w:t xml:space="preserve">21/28</w:t>
            </w:r>
          </w:p>
        </w:tc>
        <w:tc>
          <w:tcP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b w:val="1"/>
              </w:rPr>
            </w:pPr>
            <w:r w:rsidDel="00000000" w:rsidR="00000000" w:rsidRPr="00000000">
              <w:rPr>
                <w:b w:val="1"/>
                <w:rtl w:val="0"/>
              </w:rPr>
              <w:t xml:space="preserve">Welcome and apologies.</w:t>
            </w:r>
          </w:p>
        </w:tc>
        <w:tc>
          <w:tcP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b w:val="1"/>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There were apologies from Rachael Adams.</w:t>
            </w:r>
          </w:p>
          <w:p w:rsidR="00000000" w:rsidDel="00000000" w:rsidP="00000000" w:rsidRDefault="00000000" w:rsidRPr="00000000" w14:paraId="0000006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PHA informed governors that Stuart Ramsey had resigned with immediate effect. Governors thanked him for his contribution to the governing body. </w:t>
            </w:r>
          </w:p>
        </w:tc>
        <w:tc>
          <w:tcP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b w:val="1"/>
                <w:sz w:val="20"/>
                <w:szCs w:val="20"/>
              </w:rPr>
            </w:pPr>
            <w:r w:rsidDel="00000000" w:rsidR="00000000" w:rsidRPr="00000000">
              <w:rPr>
                <w:b w:val="1"/>
                <w:sz w:val="20"/>
                <w:szCs w:val="20"/>
                <w:rtl w:val="0"/>
              </w:rPr>
              <w:t xml:space="preserve">21/29</w:t>
            </w:r>
          </w:p>
        </w:tc>
        <w:tc>
          <w:tcP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b w:val="1"/>
              </w:rPr>
            </w:pPr>
            <w:r w:rsidDel="00000000" w:rsidR="00000000" w:rsidRPr="00000000">
              <w:rPr>
                <w:b w:val="1"/>
                <w:rtl w:val="0"/>
              </w:rPr>
              <w:t xml:space="preserve">Declaration of Interests.</w:t>
            </w:r>
          </w:p>
        </w:tc>
        <w:tc>
          <w:tcP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b w:val="1"/>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sz w:val="20"/>
                <w:szCs w:val="20"/>
              </w:rPr>
            </w:pPr>
            <w:r w:rsidDel="00000000" w:rsidR="00000000" w:rsidRPr="00000000">
              <w:rPr>
                <w:sz w:val="20"/>
                <w:szCs w:val="20"/>
                <w:rtl w:val="0"/>
              </w:rPr>
              <w:t xml:space="preserve">There were no declarations of interest.</w:t>
            </w:r>
          </w:p>
          <w:p w:rsidR="00000000" w:rsidDel="00000000" w:rsidP="00000000" w:rsidRDefault="00000000" w:rsidRPr="00000000" w14:paraId="00000069">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b w:val="1"/>
                <w:sz w:val="20"/>
                <w:szCs w:val="20"/>
              </w:rPr>
            </w:pPr>
            <w:r w:rsidDel="00000000" w:rsidR="00000000" w:rsidRPr="00000000">
              <w:rPr>
                <w:b w:val="1"/>
                <w:sz w:val="20"/>
                <w:szCs w:val="20"/>
                <w:rtl w:val="0"/>
              </w:rPr>
              <w:t xml:space="preserve">21/30</w:t>
            </w:r>
          </w:p>
        </w:tc>
        <w:tc>
          <w:tcP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Approve minutes of the Extraordinary meeting on 25th February and FGB on 4th March.</w:t>
            </w:r>
          </w:p>
        </w:tc>
        <w:tc>
          <w:tcP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b w:val="1"/>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sz w:val="20"/>
                <w:szCs w:val="20"/>
              </w:rPr>
            </w:pPr>
            <w:r w:rsidDel="00000000" w:rsidR="00000000" w:rsidRPr="00000000">
              <w:rPr>
                <w:sz w:val="20"/>
                <w:szCs w:val="20"/>
                <w:rtl w:val="0"/>
              </w:rPr>
              <w:t xml:space="preserve">Both sets of </w:t>
            </w:r>
            <w:r w:rsidDel="00000000" w:rsidR="00000000" w:rsidRPr="00000000">
              <w:rPr>
                <w:sz w:val="20"/>
                <w:szCs w:val="20"/>
                <w:rtl w:val="0"/>
              </w:rPr>
              <w:t xml:space="preserve">minutes were approved as accurate records of the meetings and signed by the Chair.</w:t>
            </w:r>
          </w:p>
        </w:tc>
        <w:tc>
          <w:tcP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b w:val="1"/>
                <w:sz w:val="20"/>
                <w:szCs w:val="20"/>
              </w:rPr>
            </w:pPr>
            <w:r w:rsidDel="00000000" w:rsidR="00000000" w:rsidRPr="00000000">
              <w:rPr>
                <w:b w:val="1"/>
                <w:sz w:val="20"/>
                <w:szCs w:val="20"/>
                <w:rtl w:val="0"/>
              </w:rPr>
              <w:t xml:space="preserve">21/31</w:t>
            </w:r>
          </w:p>
        </w:tc>
        <w:tc>
          <w:tcP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b w:val="1"/>
              </w:rPr>
            </w:pPr>
            <w:r w:rsidDel="00000000" w:rsidR="00000000" w:rsidRPr="00000000">
              <w:rPr>
                <w:b w:val="1"/>
                <w:rtl w:val="0"/>
              </w:rPr>
              <w:t xml:space="preserve">Matters arising/Outstanding actions.</w:t>
            </w:r>
          </w:p>
        </w:tc>
        <w:tc>
          <w:tcP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b w:val="1"/>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sz w:val="20"/>
                <w:szCs w:val="20"/>
              </w:rPr>
            </w:pPr>
            <w:r w:rsidDel="00000000" w:rsidR="00000000" w:rsidRPr="00000000">
              <w:rPr>
                <w:sz w:val="20"/>
                <w:szCs w:val="20"/>
                <w:rtl w:val="0"/>
              </w:rPr>
              <w:t xml:space="preserve">There was some discussion about the HT interviews and why an appointment had not been made. The candidate who had been unable to attend had been invited </w:t>
            </w:r>
            <w:r w:rsidDel="00000000" w:rsidR="00000000" w:rsidRPr="00000000">
              <w:rPr>
                <w:sz w:val="20"/>
                <w:szCs w:val="20"/>
                <w:rtl w:val="0"/>
              </w:rPr>
              <w:t xml:space="preserve">for interview</w:t>
            </w:r>
            <w:r w:rsidDel="00000000" w:rsidR="00000000" w:rsidRPr="00000000">
              <w:rPr>
                <w:sz w:val="20"/>
                <w:szCs w:val="20"/>
                <w:rtl w:val="0"/>
              </w:rPr>
              <w:t xml:space="preserve"> on the 11th May. NGI confirmed that staff had been advised of the situation and he would put something out to the children. It was agreed that following the conclusion of the interviews, governors would have a debrief and evaluation session of the process. </w:t>
            </w:r>
          </w:p>
          <w:p w:rsidR="00000000" w:rsidDel="00000000" w:rsidP="00000000" w:rsidRDefault="00000000" w:rsidRPr="00000000" w14:paraId="0000007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sz w:val="20"/>
                <w:szCs w:val="20"/>
              </w:rPr>
            </w:pPr>
            <w:r w:rsidDel="00000000" w:rsidR="00000000" w:rsidRPr="00000000">
              <w:rPr>
                <w:b w:val="1"/>
                <w:sz w:val="20"/>
                <w:szCs w:val="20"/>
                <w:rtl w:val="0"/>
              </w:rPr>
              <w:t xml:space="preserve">21/26 Data protection Policy</w:t>
            </w:r>
            <w:r w:rsidDel="00000000" w:rsidR="00000000" w:rsidRPr="00000000">
              <w:rPr>
                <w:sz w:val="20"/>
                <w:szCs w:val="20"/>
                <w:rtl w:val="0"/>
              </w:rPr>
              <w:t xml:space="preserve">. MSH had reviewed this and </w:t>
            </w:r>
            <w:r w:rsidDel="00000000" w:rsidR="00000000" w:rsidRPr="00000000">
              <w:rPr>
                <w:sz w:val="20"/>
                <w:szCs w:val="20"/>
                <w:rtl w:val="0"/>
              </w:rPr>
              <w:t xml:space="preserve">passed to</w:t>
            </w:r>
            <w:r w:rsidDel="00000000" w:rsidR="00000000" w:rsidRPr="00000000">
              <w:rPr>
                <w:sz w:val="20"/>
                <w:szCs w:val="20"/>
                <w:rtl w:val="0"/>
              </w:rPr>
              <w:t xml:space="preserve"> NGI.</w:t>
            </w:r>
          </w:p>
          <w:p w:rsidR="00000000" w:rsidDel="00000000" w:rsidP="00000000" w:rsidRDefault="00000000" w:rsidRPr="00000000" w14:paraId="00000078">
            <w:pPr>
              <w:widowControl w:val="0"/>
              <w:spacing w:line="240" w:lineRule="auto"/>
              <w:rPr>
                <w:sz w:val="20"/>
                <w:szCs w:val="20"/>
              </w:rPr>
            </w:pPr>
            <w:r w:rsidDel="00000000" w:rsidR="00000000" w:rsidRPr="00000000">
              <w:rPr>
                <w:b w:val="1"/>
                <w:sz w:val="20"/>
                <w:szCs w:val="20"/>
                <w:rtl w:val="0"/>
              </w:rPr>
              <w:t xml:space="preserve">21/26 Safeguarding check</w:t>
            </w:r>
            <w:r w:rsidDel="00000000" w:rsidR="00000000" w:rsidRPr="00000000">
              <w:rPr>
                <w:sz w:val="20"/>
                <w:szCs w:val="20"/>
                <w:rtl w:val="0"/>
              </w:rPr>
              <w:t xml:space="preserve">. PHA agreed to carry it out this term as SRA had been the safeguarding governor. </w:t>
            </w:r>
          </w:p>
          <w:p w:rsidR="00000000" w:rsidDel="00000000" w:rsidP="00000000" w:rsidRDefault="00000000" w:rsidRPr="00000000" w14:paraId="0000007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sz w:val="20"/>
                <w:szCs w:val="20"/>
              </w:rPr>
            </w:pPr>
            <w:r w:rsidDel="00000000" w:rsidR="00000000" w:rsidRPr="00000000">
              <w:rPr>
                <w:sz w:val="20"/>
                <w:szCs w:val="20"/>
                <w:rtl w:val="0"/>
              </w:rPr>
              <w:t xml:space="preserve">All other actions had been dealt with or were on this agenda.</w:t>
            </w:r>
          </w:p>
          <w:p w:rsidR="00000000" w:rsidDel="00000000" w:rsidP="00000000" w:rsidRDefault="00000000" w:rsidRPr="00000000" w14:paraId="0000007B">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b w:val="1"/>
                <w:sz w:val="20"/>
                <w:szCs w:val="20"/>
              </w:rPr>
            </w:pPr>
            <w:r w:rsidDel="00000000" w:rsidR="00000000" w:rsidRPr="00000000">
              <w:rPr>
                <w:b w:val="1"/>
                <w:sz w:val="20"/>
                <w:szCs w:val="20"/>
                <w:rtl w:val="0"/>
              </w:rPr>
              <w:t xml:space="preserve">21/32</w:t>
            </w:r>
          </w:p>
        </w:tc>
        <w:tc>
          <w:tcP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b w:val="1"/>
              </w:rPr>
            </w:pPr>
            <w:r w:rsidDel="00000000" w:rsidR="00000000" w:rsidRPr="00000000">
              <w:rPr>
                <w:b w:val="1"/>
                <w:rtl w:val="0"/>
              </w:rPr>
              <w:t xml:space="preserve">Ratify re-appointment of Jane Marker as Co-opted Governor.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b w:val="1"/>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0" w:firstLine="0"/>
              <w:rPr>
                <w:sz w:val="20"/>
                <w:szCs w:val="20"/>
              </w:rPr>
            </w:pPr>
            <w:r w:rsidDel="00000000" w:rsidR="00000000" w:rsidRPr="00000000">
              <w:rPr>
                <w:sz w:val="20"/>
                <w:szCs w:val="20"/>
                <w:rtl w:val="0"/>
              </w:rPr>
              <w:t xml:space="preserve">This had been agreed between meetings via email. Governors unanimously ratified the decision.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b w:val="1"/>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b w:val="1"/>
                <w:sz w:val="20"/>
                <w:szCs w:val="20"/>
              </w:rPr>
            </w:pPr>
            <w:r w:rsidDel="00000000" w:rsidR="00000000" w:rsidRPr="00000000">
              <w:rPr>
                <w:b w:val="1"/>
                <w:sz w:val="20"/>
                <w:szCs w:val="20"/>
                <w:rtl w:val="0"/>
              </w:rPr>
              <w:t xml:space="preserve">21/33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b w:val="1"/>
              </w:rPr>
            </w:pPr>
            <w:r w:rsidDel="00000000" w:rsidR="00000000" w:rsidRPr="00000000">
              <w:rPr>
                <w:b w:val="1"/>
                <w:rtl w:val="0"/>
              </w:rPr>
              <w:t xml:space="preserve">Head Teacher’s update.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This had been circulated to governors prior to the meeting. </w:t>
            </w:r>
          </w:p>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NGI outlined the priority risks:</w:t>
            </w:r>
          </w:p>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sz w:val="20"/>
                <w:szCs w:val="20"/>
              </w:rPr>
            </w:pPr>
            <w:r w:rsidDel="00000000" w:rsidR="00000000" w:rsidRPr="00000000">
              <w:rPr>
                <w:b w:val="1"/>
                <w:rtl w:val="0"/>
              </w:rPr>
              <w:t xml:space="preserve">21/33/1 Attendance</w:t>
            </w:r>
            <w:r w:rsidDel="00000000" w:rsidR="00000000" w:rsidRPr="00000000">
              <w:rPr>
                <w:b w:val="1"/>
                <w:sz w:val="20"/>
                <w:szCs w:val="20"/>
                <w:rtl w:val="0"/>
              </w:rPr>
              <w:t xml:space="preserve"> </w:t>
            </w:r>
            <w:r w:rsidDel="00000000" w:rsidR="00000000" w:rsidRPr="00000000">
              <w:rPr>
                <w:sz w:val="20"/>
                <w:szCs w:val="20"/>
                <w:rtl w:val="0"/>
              </w:rPr>
              <w:t xml:space="preserve">remained the biggest challenge to the school. There was a significant issue in Year 10 where the rate was 83.6%. As not all students had returned to school immediately, the overarching number was unhelpful but the year groups and groups within school could be compared.</w:t>
            </w:r>
          </w:p>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The Heads of Character and Culture had been given performance management objectives based on attendance with success criteria bespoke to their year group. Emma Church (ECH) met with them weekly. It was agreed to invite ECH to every FGB meeting to provide a ten minute update on attendance. </w:t>
            </w:r>
          </w:p>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b w:val="1"/>
                <w:sz w:val="20"/>
                <w:szCs w:val="20"/>
              </w:rPr>
            </w:pPr>
            <w:r w:rsidDel="00000000" w:rsidR="00000000" w:rsidRPr="00000000">
              <w:rPr>
                <w:b w:val="1"/>
                <w:sz w:val="20"/>
                <w:szCs w:val="20"/>
                <w:rtl w:val="0"/>
              </w:rPr>
              <w:t xml:space="preserve">Q: In Year 10, is it one or two non attenders that are impacting the data?</w:t>
            </w:r>
          </w:p>
          <w:p w:rsidR="00000000" w:rsidDel="00000000" w:rsidP="00000000" w:rsidRDefault="00000000" w:rsidRPr="00000000" w14:paraId="00000096">
            <w:pPr>
              <w:widowControl w:val="0"/>
              <w:spacing w:line="240" w:lineRule="auto"/>
              <w:rPr>
                <w:sz w:val="20"/>
                <w:szCs w:val="20"/>
              </w:rPr>
            </w:pPr>
            <w:r w:rsidDel="00000000" w:rsidR="00000000" w:rsidRPr="00000000">
              <w:rPr>
                <w:sz w:val="20"/>
                <w:szCs w:val="20"/>
                <w:rtl w:val="0"/>
              </w:rPr>
              <w:t xml:space="preserve">A: There are six girls with attendance below 50%. NGI had asked ECH to look into girls' attendance and resilience. </w:t>
            </w:r>
          </w:p>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JMA advised that the school had applied for a grant to supply free sanitary items in school. NGI added that the separate toilets for each year group had been positive and they hoped to retain this post covid. </w:t>
            </w:r>
          </w:p>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9">
            <w:pPr>
              <w:widowControl w:val="0"/>
              <w:spacing w:line="240" w:lineRule="auto"/>
              <w:rPr>
                <w:sz w:val="20"/>
                <w:szCs w:val="20"/>
              </w:rPr>
            </w:pPr>
            <w:r w:rsidDel="00000000" w:rsidR="00000000" w:rsidRPr="00000000">
              <w:rPr>
                <w:sz w:val="20"/>
                <w:szCs w:val="20"/>
                <w:rtl w:val="0"/>
              </w:rPr>
              <w:t xml:space="preserve">Governors noted that the highest attenders were the EAL students (93.6%) and they had to travel the furthest to get to school.</w:t>
            </w:r>
          </w:p>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b w:val="1"/>
                <w:sz w:val="20"/>
                <w:szCs w:val="20"/>
              </w:rPr>
            </w:pPr>
            <w:r w:rsidDel="00000000" w:rsidR="00000000" w:rsidRPr="00000000">
              <w:rPr>
                <w:b w:val="1"/>
                <w:sz w:val="20"/>
                <w:szCs w:val="20"/>
                <w:rtl w:val="0"/>
              </w:rPr>
              <w:t xml:space="preserve">Q: Are there any issues with grooming, friendship conflicts etc.?</w:t>
            </w:r>
          </w:p>
          <w:p w:rsidR="00000000" w:rsidDel="00000000" w:rsidP="00000000" w:rsidRDefault="00000000" w:rsidRPr="00000000" w14:paraId="0000009C">
            <w:pPr>
              <w:widowControl w:val="0"/>
              <w:spacing w:line="240" w:lineRule="auto"/>
              <w:rPr>
                <w:sz w:val="20"/>
                <w:szCs w:val="20"/>
              </w:rPr>
            </w:pPr>
            <w:r w:rsidDel="00000000" w:rsidR="00000000" w:rsidRPr="00000000">
              <w:rPr>
                <w:sz w:val="20"/>
                <w:szCs w:val="20"/>
                <w:rtl w:val="0"/>
              </w:rPr>
              <w:t xml:space="preserve">A: NGI replied that social media was an issue as children were so much more connected and girls in particular were always attached to their phones.</w:t>
            </w:r>
          </w:p>
          <w:p w:rsidR="00000000" w:rsidDel="00000000" w:rsidP="00000000" w:rsidRDefault="00000000" w:rsidRPr="00000000" w14:paraId="0000009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E">
            <w:pPr>
              <w:widowControl w:val="0"/>
              <w:spacing w:line="240" w:lineRule="auto"/>
              <w:rPr>
                <w:sz w:val="20"/>
                <w:szCs w:val="20"/>
              </w:rPr>
            </w:pPr>
            <w:r w:rsidDel="00000000" w:rsidR="00000000" w:rsidRPr="00000000">
              <w:rPr>
                <w:b w:val="1"/>
                <w:rtl w:val="0"/>
              </w:rPr>
              <w:t xml:space="preserve">21/33/2 Lost Learning.</w:t>
            </w:r>
            <w:r w:rsidDel="00000000" w:rsidR="00000000" w:rsidRPr="00000000">
              <w:rPr>
                <w:sz w:val="20"/>
                <w:szCs w:val="20"/>
                <w:rtl w:val="0"/>
              </w:rPr>
              <w:t xml:space="preserve"> NGI reported that a new strategy would be rolled out next wednesday of reviewing every lesson as it comes to a close.</w:t>
            </w:r>
          </w:p>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b w:val="1"/>
                <w:sz w:val="20"/>
                <w:szCs w:val="20"/>
              </w:rPr>
            </w:pPr>
            <w:r w:rsidDel="00000000" w:rsidR="00000000" w:rsidRPr="00000000">
              <w:rPr>
                <w:b w:val="1"/>
                <w:sz w:val="20"/>
                <w:szCs w:val="20"/>
                <w:rtl w:val="0"/>
              </w:rPr>
              <w:t xml:space="preserve">Q: Are you on top of the online learning issues, incase of another lockdown/bubble closure?</w:t>
            </w:r>
          </w:p>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A: Yes. What takes the time is getting the lessons done and loaded. </w:t>
            </w:r>
          </w:p>
          <w:p w:rsidR="00000000" w:rsidDel="00000000" w:rsidP="00000000" w:rsidRDefault="00000000" w:rsidRPr="00000000" w14:paraId="000000A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NGI said he would implore the new HT to prioritise reading. There was currently a structured programme of reading six novels a year. The children were enjoying it. </w:t>
            </w:r>
          </w:p>
          <w:p w:rsidR="00000000" w:rsidDel="00000000" w:rsidP="00000000" w:rsidRDefault="00000000" w:rsidRPr="00000000" w14:paraId="000000A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5">
            <w:pPr>
              <w:widowControl w:val="0"/>
              <w:spacing w:line="240" w:lineRule="auto"/>
              <w:rPr>
                <w:sz w:val="20"/>
                <w:szCs w:val="20"/>
              </w:rPr>
            </w:pPr>
            <w:r w:rsidDel="00000000" w:rsidR="00000000" w:rsidRPr="00000000">
              <w:rPr>
                <w:b w:val="1"/>
                <w:rtl w:val="0"/>
              </w:rPr>
              <w:t xml:space="preserve">21/33/3 Student culture and behaviour. </w:t>
            </w:r>
            <w:r w:rsidDel="00000000" w:rsidR="00000000" w:rsidRPr="00000000">
              <w:rPr>
                <w:sz w:val="20"/>
                <w:szCs w:val="20"/>
                <w:rtl w:val="0"/>
              </w:rPr>
              <w:t xml:space="preserve">HSA would be presenting at the next FGB. NGI suggested that Billy Toone also be invited to talk about the graduated approach being used to avoid exclusion.</w:t>
            </w:r>
          </w:p>
          <w:p w:rsidR="00000000" w:rsidDel="00000000" w:rsidP="00000000" w:rsidRDefault="00000000" w:rsidRPr="00000000" w14:paraId="000000A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7">
            <w:pPr>
              <w:widowControl w:val="0"/>
              <w:spacing w:line="240" w:lineRule="auto"/>
              <w:rPr>
                <w:sz w:val="20"/>
                <w:szCs w:val="20"/>
              </w:rPr>
            </w:pPr>
            <w:r w:rsidDel="00000000" w:rsidR="00000000" w:rsidRPr="00000000">
              <w:rPr>
                <w:b w:val="1"/>
                <w:rtl w:val="0"/>
              </w:rPr>
              <w:t xml:space="preserve">21/33/4 Staffing. </w:t>
            </w:r>
            <w:r w:rsidDel="00000000" w:rsidR="00000000" w:rsidRPr="00000000">
              <w:rPr>
                <w:sz w:val="20"/>
                <w:szCs w:val="20"/>
                <w:rtl w:val="0"/>
              </w:rPr>
              <w:t xml:space="preserve">NGI said that staffing was a real strength of the school. The NLE had commented on the “excellent staff”. Three teachers had resigned, a second in English and two Teach First students in English and Science. These had been advertised and a good number of applications received. </w:t>
            </w:r>
          </w:p>
          <w:p w:rsidR="00000000" w:rsidDel="00000000" w:rsidP="00000000" w:rsidRDefault="00000000" w:rsidRPr="00000000" w14:paraId="000000A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sz w:val="20"/>
                <w:szCs w:val="20"/>
              </w:rPr>
            </w:pPr>
            <w:r w:rsidDel="00000000" w:rsidR="00000000" w:rsidRPr="00000000">
              <w:rPr>
                <w:b w:val="1"/>
                <w:rtl w:val="0"/>
              </w:rPr>
              <w:t xml:space="preserve">21/33/5 FTE Data. </w:t>
            </w:r>
            <w:r w:rsidDel="00000000" w:rsidR="00000000" w:rsidRPr="00000000">
              <w:rPr>
                <w:sz w:val="20"/>
                <w:szCs w:val="20"/>
                <w:rtl w:val="0"/>
              </w:rPr>
              <w:t xml:space="preserve">A very detailed analysis had been included in the report. BTO would report on this at the next FGB. </w:t>
            </w:r>
          </w:p>
          <w:p w:rsidR="00000000" w:rsidDel="00000000" w:rsidP="00000000" w:rsidRDefault="00000000" w:rsidRPr="00000000" w14:paraId="000000AA">
            <w:pPr>
              <w:widowControl w:val="0"/>
              <w:spacing w:line="240" w:lineRule="auto"/>
              <w:rPr>
                <w:b w:val="1"/>
                <w:sz w:val="20"/>
                <w:szCs w:val="20"/>
              </w:rPr>
            </w:pPr>
            <w:r w:rsidDel="00000000" w:rsidR="00000000" w:rsidRPr="00000000">
              <w:rPr>
                <w:b w:val="1"/>
                <w:sz w:val="20"/>
                <w:szCs w:val="20"/>
                <w:rtl w:val="0"/>
              </w:rPr>
              <w:t xml:space="preserve">Q: Are there likely to be any further PEX?</w:t>
            </w:r>
          </w:p>
          <w:p w:rsidR="00000000" w:rsidDel="00000000" w:rsidP="00000000" w:rsidRDefault="00000000" w:rsidRPr="00000000" w14:paraId="000000AB">
            <w:pPr>
              <w:widowControl w:val="0"/>
              <w:spacing w:line="240" w:lineRule="auto"/>
              <w:rPr>
                <w:sz w:val="20"/>
                <w:szCs w:val="20"/>
              </w:rPr>
            </w:pPr>
            <w:r w:rsidDel="00000000" w:rsidR="00000000" w:rsidRPr="00000000">
              <w:rPr>
                <w:sz w:val="20"/>
                <w:szCs w:val="20"/>
                <w:rtl w:val="0"/>
              </w:rPr>
              <w:t xml:space="preserve">A: No. The Base has been successful in identifying significant educational needs which has helped reduce issues escalating.</w:t>
            </w:r>
          </w:p>
          <w:p w:rsidR="00000000" w:rsidDel="00000000" w:rsidP="00000000" w:rsidRDefault="00000000" w:rsidRPr="00000000" w14:paraId="000000A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D">
            <w:pPr>
              <w:widowControl w:val="0"/>
              <w:spacing w:line="240" w:lineRule="auto"/>
              <w:rPr>
                <w:sz w:val="20"/>
                <w:szCs w:val="20"/>
              </w:rPr>
            </w:pPr>
            <w:r w:rsidDel="00000000" w:rsidR="00000000" w:rsidRPr="00000000">
              <w:rPr>
                <w:sz w:val="20"/>
                <w:szCs w:val="20"/>
                <w:rtl w:val="0"/>
              </w:rPr>
              <w:t xml:space="preserve">NGI reported that EHCP’s were increasing significantly. There were currently 13, 3 applications in process and probably another 3 or 4.</w:t>
            </w:r>
          </w:p>
          <w:p w:rsidR="00000000" w:rsidDel="00000000" w:rsidP="00000000" w:rsidRDefault="00000000" w:rsidRPr="00000000" w14:paraId="000000AE">
            <w:pPr>
              <w:widowControl w:val="0"/>
              <w:spacing w:line="240" w:lineRule="auto"/>
              <w:rPr>
                <w:b w:val="1"/>
                <w:sz w:val="20"/>
                <w:szCs w:val="20"/>
              </w:rPr>
            </w:pPr>
            <w:r w:rsidDel="00000000" w:rsidR="00000000" w:rsidRPr="00000000">
              <w:rPr>
                <w:b w:val="1"/>
                <w:sz w:val="20"/>
                <w:szCs w:val="20"/>
                <w:rtl w:val="0"/>
              </w:rPr>
              <w:t xml:space="preserve">Q: Do EHCP’s make a significant difference?</w:t>
            </w:r>
          </w:p>
          <w:p w:rsidR="00000000" w:rsidDel="00000000" w:rsidP="00000000" w:rsidRDefault="00000000" w:rsidRPr="00000000" w14:paraId="000000AF">
            <w:pPr>
              <w:widowControl w:val="0"/>
              <w:spacing w:line="240" w:lineRule="auto"/>
              <w:rPr>
                <w:sz w:val="20"/>
                <w:szCs w:val="20"/>
              </w:rPr>
            </w:pPr>
            <w:r w:rsidDel="00000000" w:rsidR="00000000" w:rsidRPr="00000000">
              <w:rPr>
                <w:sz w:val="20"/>
                <w:szCs w:val="20"/>
                <w:rtl w:val="0"/>
              </w:rPr>
              <w:t xml:space="preserve">A: A student usually goes to the Base due to poor behaviour. The placement is for 18 weeks but that can be extended. If they get an EHCP they can return to mainstream with support but if they are unable to maintain their behaviour, a special school place is sought.</w:t>
            </w:r>
          </w:p>
          <w:p w:rsidR="00000000" w:rsidDel="00000000" w:rsidP="00000000" w:rsidRDefault="00000000" w:rsidRPr="00000000" w14:paraId="000000B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1">
            <w:pPr>
              <w:widowControl w:val="0"/>
              <w:spacing w:line="240" w:lineRule="auto"/>
              <w:rPr>
                <w:sz w:val="20"/>
                <w:szCs w:val="20"/>
              </w:rPr>
            </w:pPr>
            <w:r w:rsidDel="00000000" w:rsidR="00000000" w:rsidRPr="00000000">
              <w:rPr>
                <w:sz w:val="20"/>
                <w:szCs w:val="20"/>
                <w:rtl w:val="0"/>
              </w:rPr>
              <w:t xml:space="preserve">Governors mentioned the recent media reports of a rape culture. NGI said that the Heads of C&amp;C had discussed the issue and felt it was important to raise awareness of boys' treatment of girls. </w:t>
            </w:r>
          </w:p>
          <w:p w:rsidR="00000000" w:rsidDel="00000000" w:rsidP="00000000" w:rsidRDefault="00000000" w:rsidRPr="00000000" w14:paraId="000000B2">
            <w:pPr>
              <w:widowControl w:val="0"/>
              <w:spacing w:line="240" w:lineRule="auto"/>
              <w:rPr>
                <w:b w:val="1"/>
                <w:sz w:val="20"/>
                <w:szCs w:val="20"/>
              </w:rPr>
            </w:pPr>
            <w:r w:rsidDel="00000000" w:rsidR="00000000" w:rsidRPr="00000000">
              <w:rPr>
                <w:b w:val="1"/>
                <w:sz w:val="20"/>
                <w:szCs w:val="20"/>
                <w:rtl w:val="0"/>
              </w:rPr>
              <w:t xml:space="preserve">Q: Is this reflected in the appropriate places?</w:t>
            </w:r>
          </w:p>
          <w:p w:rsidR="00000000" w:rsidDel="00000000" w:rsidP="00000000" w:rsidRDefault="00000000" w:rsidRPr="00000000" w14:paraId="000000B3">
            <w:pPr>
              <w:widowControl w:val="0"/>
              <w:spacing w:line="240" w:lineRule="auto"/>
              <w:rPr>
                <w:sz w:val="20"/>
                <w:szCs w:val="20"/>
              </w:rPr>
            </w:pPr>
            <w:r w:rsidDel="00000000" w:rsidR="00000000" w:rsidRPr="00000000">
              <w:rPr>
                <w:sz w:val="20"/>
                <w:szCs w:val="20"/>
                <w:rtl w:val="0"/>
              </w:rPr>
              <w:t xml:space="preserve">A: It appears in the Sex Education Policy, Safeguarding and Child Protection Policies. The Behaviour Policy is being rewritten and it will be included within that. As part of the PSHE agenda, a drop down day is planned all about respect and significant work is being done around consent.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E">
            <w:pPr>
              <w:widowControl w:val="0"/>
              <w:spacing w:line="240" w:lineRule="auto"/>
              <w:rPr>
                <w:b w:val="1"/>
                <w:sz w:val="20"/>
                <w:szCs w:val="20"/>
              </w:rPr>
            </w:pPr>
            <w:r w:rsidDel="00000000" w:rsidR="00000000" w:rsidRPr="00000000">
              <w:rPr>
                <w:b w:val="1"/>
                <w:sz w:val="20"/>
                <w:szCs w:val="20"/>
                <w:rtl w:val="0"/>
              </w:rPr>
              <w:t xml:space="preserve">NGI</w:t>
            </w:r>
          </w:p>
          <w:p w:rsidR="00000000" w:rsidDel="00000000" w:rsidP="00000000" w:rsidRDefault="00000000" w:rsidRPr="00000000" w14:paraId="000000B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0">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2">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E">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0">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2">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B">
            <w:pPr>
              <w:widowControl w:val="0"/>
              <w:spacing w:line="240" w:lineRule="auto"/>
              <w:rPr>
                <w:b w:val="1"/>
                <w:sz w:val="20"/>
                <w:szCs w:val="20"/>
              </w:rPr>
            </w:pPr>
            <w:r w:rsidDel="00000000" w:rsidR="00000000" w:rsidRPr="00000000">
              <w:rPr>
                <w:b w:val="1"/>
                <w:sz w:val="20"/>
                <w:szCs w:val="20"/>
                <w:rtl w:val="0"/>
              </w:rPr>
              <w:t xml:space="preserve">NGI</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widowControl w:val="0"/>
              <w:spacing w:line="240" w:lineRule="auto"/>
              <w:rPr>
                <w:b w:val="1"/>
                <w:sz w:val="20"/>
                <w:szCs w:val="20"/>
              </w:rPr>
            </w:pPr>
            <w:r w:rsidDel="00000000" w:rsidR="00000000" w:rsidRPr="00000000">
              <w:rPr>
                <w:b w:val="1"/>
                <w:sz w:val="20"/>
                <w:szCs w:val="20"/>
                <w:rtl w:val="0"/>
              </w:rPr>
              <w:t xml:space="preserve">21/34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widowControl w:val="0"/>
              <w:spacing w:line="240" w:lineRule="auto"/>
              <w:rPr>
                <w:b w:val="1"/>
              </w:rPr>
            </w:pPr>
            <w:r w:rsidDel="00000000" w:rsidR="00000000" w:rsidRPr="00000000">
              <w:rPr>
                <w:b w:val="1"/>
                <w:rtl w:val="0"/>
              </w:rPr>
              <w:t xml:space="preserve">SIO Report.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widowControl w:val="0"/>
              <w:spacing w:line="240" w:lineRule="auto"/>
              <w:rPr>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widowControl w:val="0"/>
              <w:spacing w:line="240" w:lineRule="auto"/>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widowControl w:val="0"/>
              <w:spacing w:line="240" w:lineRule="auto"/>
              <w:rPr>
                <w:sz w:val="20"/>
                <w:szCs w:val="20"/>
              </w:rPr>
            </w:pPr>
            <w:r w:rsidDel="00000000" w:rsidR="00000000" w:rsidRPr="00000000">
              <w:rPr>
                <w:sz w:val="20"/>
                <w:szCs w:val="20"/>
                <w:rtl w:val="0"/>
              </w:rPr>
              <w:t xml:space="preserve">NGI said he had been disappointed by the report. The SIO had reported that the curriculum plans were not dovetailing with pedagogy; VKE was leading on what/when and SWE on how. All agreed actions would be completed by the next visit in two weeks time.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widowControl w:val="0"/>
              <w:spacing w:line="240" w:lineRule="auto"/>
              <w:rPr>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widowControl w:val="0"/>
              <w:spacing w:line="240" w:lineRule="auto"/>
              <w:rPr>
                <w:b w:val="1"/>
                <w:sz w:val="20"/>
                <w:szCs w:val="20"/>
              </w:rPr>
            </w:pPr>
            <w:r w:rsidDel="00000000" w:rsidR="00000000" w:rsidRPr="00000000">
              <w:rPr>
                <w:b w:val="1"/>
                <w:sz w:val="20"/>
                <w:szCs w:val="20"/>
                <w:rtl w:val="0"/>
              </w:rPr>
              <w:t xml:space="preserve">21/35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3">
            <w:pPr>
              <w:widowControl w:val="0"/>
              <w:spacing w:line="240" w:lineRule="auto"/>
              <w:rPr>
                <w:b w:val="1"/>
              </w:rPr>
            </w:pPr>
            <w:r w:rsidDel="00000000" w:rsidR="00000000" w:rsidRPr="00000000">
              <w:rPr>
                <w:b w:val="1"/>
                <w:rtl w:val="0"/>
              </w:rPr>
              <w:t xml:space="preserve">Finance.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widowControl w:val="0"/>
              <w:spacing w:line="240" w:lineRule="auto"/>
              <w:rPr>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widowControl w:val="0"/>
              <w:spacing w:line="240" w:lineRule="auto"/>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6">
            <w:pPr>
              <w:widowControl w:val="0"/>
              <w:spacing w:line="240" w:lineRule="auto"/>
              <w:rPr>
                <w:sz w:val="20"/>
                <w:szCs w:val="20"/>
              </w:rPr>
            </w:pPr>
            <w:r w:rsidDel="00000000" w:rsidR="00000000" w:rsidRPr="00000000">
              <w:rPr>
                <w:b w:val="1"/>
                <w:rtl w:val="0"/>
              </w:rPr>
              <w:t xml:space="preserve">21/35/1 Resources Working Party</w:t>
            </w:r>
            <w:r w:rsidDel="00000000" w:rsidR="00000000" w:rsidRPr="00000000">
              <w:rPr>
                <w:sz w:val="20"/>
                <w:szCs w:val="20"/>
                <w:rtl w:val="0"/>
              </w:rPr>
              <w:t xml:space="preserve">. They had met on 18th March and minutes had been circulated to all governors. In future it was agreed to organise the meetings two weeks before an FGB to allow them to present more up to date information. </w:t>
            </w:r>
          </w:p>
          <w:p w:rsidR="00000000" w:rsidDel="00000000" w:rsidP="00000000" w:rsidRDefault="00000000" w:rsidRPr="00000000" w14:paraId="000000E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8">
            <w:pPr>
              <w:widowControl w:val="0"/>
              <w:spacing w:line="240" w:lineRule="auto"/>
              <w:rPr>
                <w:b w:val="1"/>
              </w:rPr>
            </w:pPr>
            <w:r w:rsidDel="00000000" w:rsidR="00000000" w:rsidRPr="00000000">
              <w:rPr>
                <w:b w:val="1"/>
                <w:rtl w:val="0"/>
              </w:rPr>
              <w:t xml:space="preserve">21/35/2 Budget Outturn 2020/21:</w:t>
            </w:r>
          </w:p>
          <w:p w:rsidR="00000000" w:rsidDel="00000000" w:rsidP="00000000" w:rsidRDefault="00000000" w:rsidRPr="00000000" w14:paraId="000000E9">
            <w:pPr>
              <w:widowControl w:val="0"/>
              <w:spacing w:line="240" w:lineRule="auto"/>
              <w:rPr>
                <w:sz w:val="20"/>
                <w:szCs w:val="20"/>
              </w:rPr>
            </w:pPr>
            <w:r w:rsidDel="00000000" w:rsidR="00000000" w:rsidRPr="00000000">
              <w:rPr>
                <w:rtl w:val="0"/>
              </w:rPr>
            </w:r>
          </w:p>
          <w:tbl>
            <w:tblPr>
              <w:tblStyle w:val="Table5"/>
              <w:tblW w:w="35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560"/>
              <w:tblGridChange w:id="0">
                <w:tblGrid>
                  <w:gridCol w:w="1965"/>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£2,517,314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Total Expenditure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£3,497,477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Carry Forward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£991,258.69</w:t>
                  </w:r>
                </w:p>
              </w:tc>
            </w:tr>
          </w:tbl>
          <w:p w:rsidR="00000000" w:rsidDel="00000000" w:rsidP="00000000" w:rsidRDefault="00000000" w:rsidRPr="00000000" w14:paraId="000000F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1">
            <w:pPr>
              <w:widowControl w:val="0"/>
              <w:spacing w:line="240" w:lineRule="auto"/>
              <w:rPr>
                <w:sz w:val="20"/>
                <w:szCs w:val="20"/>
              </w:rPr>
            </w:pPr>
            <w:r w:rsidDel="00000000" w:rsidR="00000000" w:rsidRPr="00000000">
              <w:rPr>
                <w:sz w:val="20"/>
                <w:szCs w:val="20"/>
                <w:rtl w:val="0"/>
              </w:rPr>
              <w:t xml:space="preserve">JMA said that the school had done extremely well to balance the budget, particularly having been underfunded by 85 students.</w:t>
            </w:r>
          </w:p>
          <w:p w:rsidR="00000000" w:rsidDel="00000000" w:rsidP="00000000" w:rsidRDefault="00000000" w:rsidRPr="00000000" w14:paraId="000000F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3">
            <w:pPr>
              <w:widowControl w:val="0"/>
              <w:spacing w:line="240" w:lineRule="auto"/>
              <w:rPr>
                <w:b w:val="1"/>
                <w:sz w:val="20"/>
                <w:szCs w:val="20"/>
              </w:rPr>
            </w:pPr>
            <w:r w:rsidDel="00000000" w:rsidR="00000000" w:rsidRPr="00000000">
              <w:rPr>
                <w:b w:val="1"/>
                <w:sz w:val="20"/>
                <w:szCs w:val="20"/>
                <w:rtl w:val="0"/>
              </w:rPr>
              <w:t xml:space="preserve">Q: Will finances be easier going forwards?</w:t>
            </w:r>
          </w:p>
          <w:p w:rsidR="00000000" w:rsidDel="00000000" w:rsidP="00000000" w:rsidRDefault="00000000" w:rsidRPr="00000000" w14:paraId="000000F4">
            <w:pPr>
              <w:widowControl w:val="0"/>
              <w:spacing w:line="240" w:lineRule="auto"/>
              <w:rPr>
                <w:sz w:val="20"/>
                <w:szCs w:val="20"/>
              </w:rPr>
            </w:pPr>
            <w:r w:rsidDel="00000000" w:rsidR="00000000" w:rsidRPr="00000000">
              <w:rPr>
                <w:sz w:val="20"/>
                <w:szCs w:val="20"/>
                <w:rtl w:val="0"/>
              </w:rPr>
              <w:t xml:space="preserve">A: NGI said that the staffing structure was well within the income, being 85% of the budget. 82% may have been achievable without the challenges of covid.</w:t>
            </w:r>
          </w:p>
          <w:p w:rsidR="00000000" w:rsidDel="00000000" w:rsidP="00000000" w:rsidRDefault="00000000" w:rsidRPr="00000000" w14:paraId="000000F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6">
            <w:pPr>
              <w:widowControl w:val="0"/>
              <w:spacing w:line="240" w:lineRule="auto"/>
              <w:rPr>
                <w:b w:val="1"/>
              </w:rPr>
            </w:pPr>
            <w:r w:rsidDel="00000000" w:rsidR="00000000" w:rsidRPr="00000000">
              <w:rPr>
                <w:b w:val="1"/>
                <w:rtl w:val="0"/>
              </w:rPr>
              <w:t xml:space="preserve">Q: Is the cost of SLT comparable to other schools?</w:t>
            </w:r>
          </w:p>
          <w:p w:rsidR="00000000" w:rsidDel="00000000" w:rsidP="00000000" w:rsidRDefault="00000000" w:rsidRPr="00000000" w14:paraId="000000F7">
            <w:pPr>
              <w:widowControl w:val="0"/>
              <w:spacing w:line="240" w:lineRule="auto"/>
              <w:rPr>
                <w:sz w:val="20"/>
                <w:szCs w:val="20"/>
              </w:rPr>
            </w:pPr>
            <w:r w:rsidDel="00000000" w:rsidR="00000000" w:rsidRPr="00000000">
              <w:rPr>
                <w:sz w:val="20"/>
                <w:szCs w:val="20"/>
                <w:rtl w:val="0"/>
              </w:rPr>
              <w:t xml:space="preserve">A: We have a HT, Associate HT, 2 x Assistant HTs and 5 Directors - 9 leaders. The Directors were paid less than equivalent leaders in other schools. NGI said that Hamwic felt that SLT was too expensive but he disagreed, particularly as they all had regular teaching </w:t>
            </w:r>
            <w:r w:rsidDel="00000000" w:rsidR="00000000" w:rsidRPr="00000000">
              <w:rPr>
                <w:sz w:val="20"/>
                <w:szCs w:val="20"/>
                <w:rtl w:val="0"/>
              </w:rPr>
              <w:t xml:space="preserve">commitments.</w:t>
            </w:r>
            <w:r w:rsidDel="00000000" w:rsidR="00000000" w:rsidRPr="00000000">
              <w:rPr>
                <w:sz w:val="20"/>
                <w:szCs w:val="20"/>
                <w:rtl w:val="0"/>
              </w:rPr>
              <w:t xml:space="preserve"> </w:t>
            </w:r>
          </w:p>
          <w:p w:rsidR="00000000" w:rsidDel="00000000" w:rsidP="00000000" w:rsidRDefault="00000000" w:rsidRPr="00000000" w14:paraId="000000F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9">
            <w:pPr>
              <w:widowControl w:val="0"/>
              <w:spacing w:line="240" w:lineRule="auto"/>
              <w:rPr>
                <w:b w:val="1"/>
              </w:rPr>
            </w:pPr>
            <w:r w:rsidDel="00000000" w:rsidR="00000000" w:rsidRPr="00000000">
              <w:rPr>
                <w:b w:val="1"/>
                <w:rtl w:val="0"/>
              </w:rPr>
              <w:t xml:space="preserve">21/35/3 Budget 2021/22:</w:t>
            </w:r>
          </w:p>
          <w:p w:rsidR="00000000" w:rsidDel="00000000" w:rsidP="00000000" w:rsidRDefault="00000000" w:rsidRPr="00000000" w14:paraId="000000FA">
            <w:pPr>
              <w:widowControl w:val="0"/>
              <w:spacing w:line="240" w:lineRule="auto"/>
              <w:rPr>
                <w:b w:val="1"/>
              </w:rPr>
            </w:pPr>
            <w:r w:rsidDel="00000000" w:rsidR="00000000" w:rsidRPr="00000000">
              <w:rPr>
                <w:rtl w:val="0"/>
              </w:rPr>
            </w:r>
          </w:p>
          <w:tbl>
            <w:tblPr>
              <w:tblStyle w:val="Table6"/>
              <w:tblW w:w="3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890"/>
              <w:tblGridChange w:id="0">
                <w:tblGrid>
                  <w:gridCol w:w="1965"/>
                  <w:gridCol w:w="1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£4,118.731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Expenditure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£3,962.067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Surplus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£156,664</w:t>
                  </w:r>
                </w:p>
              </w:tc>
            </w:tr>
          </w:tbl>
          <w:p w:rsidR="00000000" w:rsidDel="00000000" w:rsidP="00000000" w:rsidRDefault="00000000" w:rsidRPr="00000000" w14:paraId="00000101">
            <w:pPr>
              <w:widowControl w:val="0"/>
              <w:spacing w:line="240" w:lineRule="auto"/>
              <w:rPr>
                <w:b w:val="1"/>
              </w:rPr>
            </w:pPr>
            <w:r w:rsidDel="00000000" w:rsidR="00000000" w:rsidRPr="00000000">
              <w:rPr>
                <w:rtl w:val="0"/>
              </w:rPr>
            </w:r>
          </w:p>
          <w:p w:rsidR="00000000" w:rsidDel="00000000" w:rsidP="00000000" w:rsidRDefault="00000000" w:rsidRPr="00000000" w14:paraId="00000102">
            <w:pPr>
              <w:widowControl w:val="0"/>
              <w:spacing w:line="240" w:lineRule="auto"/>
              <w:rPr>
                <w:sz w:val="20"/>
                <w:szCs w:val="20"/>
              </w:rPr>
            </w:pPr>
            <w:r w:rsidDel="00000000" w:rsidR="00000000" w:rsidRPr="00000000">
              <w:rPr>
                <w:sz w:val="20"/>
                <w:szCs w:val="20"/>
                <w:rtl w:val="0"/>
              </w:rPr>
              <w:t xml:space="preserve">JMA advised that the Resources WP had scrutinised the budget line by line. NGI added that the new Finance Manager was doing a really strong job. </w:t>
            </w:r>
          </w:p>
          <w:p w:rsidR="00000000" w:rsidDel="00000000" w:rsidP="00000000" w:rsidRDefault="00000000" w:rsidRPr="00000000" w14:paraId="0000010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4">
            <w:pPr>
              <w:widowControl w:val="0"/>
              <w:spacing w:line="240" w:lineRule="auto"/>
              <w:rPr>
                <w:b w:val="1"/>
                <w:sz w:val="20"/>
                <w:szCs w:val="20"/>
              </w:rPr>
            </w:pPr>
            <w:r w:rsidDel="00000000" w:rsidR="00000000" w:rsidRPr="00000000">
              <w:rPr>
                <w:b w:val="1"/>
                <w:sz w:val="20"/>
                <w:szCs w:val="20"/>
                <w:rtl w:val="0"/>
              </w:rPr>
              <w:t xml:space="preserve">The budget was ratified by governors.</w:t>
            </w:r>
          </w:p>
          <w:p w:rsidR="00000000" w:rsidDel="00000000" w:rsidP="00000000" w:rsidRDefault="00000000" w:rsidRPr="00000000" w14:paraId="000001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06">
            <w:pPr>
              <w:widowControl w:val="0"/>
              <w:spacing w:line="240" w:lineRule="auto"/>
              <w:rPr>
                <w:sz w:val="20"/>
                <w:szCs w:val="20"/>
              </w:rPr>
            </w:pPr>
            <w:r w:rsidDel="00000000" w:rsidR="00000000" w:rsidRPr="00000000">
              <w:rPr>
                <w:b w:val="1"/>
                <w:rtl w:val="0"/>
              </w:rPr>
              <w:t xml:space="preserve">21/35/4 SLAs. </w:t>
            </w:r>
            <w:r w:rsidDel="00000000" w:rsidR="00000000" w:rsidRPr="00000000">
              <w:rPr>
                <w:sz w:val="20"/>
                <w:szCs w:val="20"/>
                <w:rtl w:val="0"/>
              </w:rPr>
              <w:t xml:space="preserve">These had been agreed by governors via email and were formally ratified. The school would pay for the whole year but once they converted to Academy status on 1st September, 7/12ths would be refunded. NGI explained that the Ed Psych SLA was not being renewed as the school would be receiving 15 free days after he had complained about the service.</w:t>
            </w:r>
          </w:p>
          <w:p w:rsidR="00000000" w:rsidDel="00000000" w:rsidP="00000000" w:rsidRDefault="00000000" w:rsidRPr="00000000" w14:paraId="0000010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8">
            <w:pPr>
              <w:widowControl w:val="0"/>
              <w:spacing w:line="240" w:lineRule="auto"/>
              <w:rPr>
                <w:sz w:val="20"/>
                <w:szCs w:val="20"/>
              </w:rPr>
            </w:pPr>
            <w:r w:rsidDel="00000000" w:rsidR="00000000" w:rsidRPr="00000000">
              <w:rPr>
                <w:b w:val="1"/>
                <w:rtl w:val="0"/>
              </w:rPr>
              <w:t xml:space="preserve">21/35/4 SFVS.</w:t>
            </w:r>
            <w:r w:rsidDel="00000000" w:rsidR="00000000" w:rsidRPr="00000000">
              <w:rPr>
                <w:sz w:val="20"/>
                <w:szCs w:val="20"/>
                <w:rtl w:val="0"/>
              </w:rPr>
              <w:t xml:space="preserve"> JMA and NGI had reviewed it line by line.  The Chair signed the return. </w:t>
            </w:r>
          </w:p>
          <w:p w:rsidR="00000000" w:rsidDel="00000000" w:rsidP="00000000" w:rsidRDefault="00000000" w:rsidRPr="00000000" w14:paraId="00000109">
            <w:pPr>
              <w:widowControl w:val="0"/>
              <w:spacing w:line="240" w:lineRule="auto"/>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widowControl w:val="0"/>
              <w:spacing w:line="240" w:lineRule="auto"/>
              <w:rPr>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widowControl w:val="0"/>
              <w:spacing w:line="240" w:lineRule="auto"/>
              <w:rPr>
                <w:b w:val="1"/>
                <w:sz w:val="20"/>
                <w:szCs w:val="20"/>
              </w:rPr>
            </w:pPr>
            <w:r w:rsidDel="00000000" w:rsidR="00000000" w:rsidRPr="00000000">
              <w:rPr>
                <w:b w:val="1"/>
                <w:sz w:val="20"/>
                <w:szCs w:val="20"/>
                <w:rtl w:val="0"/>
              </w:rPr>
              <w:t xml:space="preserve">21/36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widowControl w:val="0"/>
              <w:spacing w:line="240" w:lineRule="auto"/>
              <w:rPr>
                <w:b w:val="1"/>
              </w:rPr>
            </w:pPr>
            <w:r w:rsidDel="00000000" w:rsidR="00000000" w:rsidRPr="00000000">
              <w:rPr>
                <w:b w:val="1"/>
                <w:rtl w:val="0"/>
              </w:rPr>
              <w:t xml:space="preserve">Plans for Headteacher induction.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widowControl w:val="0"/>
              <w:spacing w:line="240" w:lineRule="auto"/>
              <w:rPr>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widowControl w:val="0"/>
              <w:spacing w:line="240" w:lineRule="auto"/>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widowControl w:val="0"/>
              <w:spacing w:line="240" w:lineRule="auto"/>
              <w:rPr>
                <w:sz w:val="20"/>
                <w:szCs w:val="20"/>
              </w:rPr>
            </w:pPr>
            <w:r w:rsidDel="00000000" w:rsidR="00000000" w:rsidRPr="00000000">
              <w:rPr>
                <w:sz w:val="20"/>
                <w:szCs w:val="20"/>
                <w:rtl w:val="0"/>
              </w:rPr>
              <w:t xml:space="preserve">NGI was currently spending a day a week in his new school. He advised governors that VKE led the school on those days and was also leading the SLT meeting every Thursday. Governors agreed that </w:t>
            </w:r>
            <w:r w:rsidDel="00000000" w:rsidR="00000000" w:rsidRPr="00000000">
              <w:rPr>
                <w:sz w:val="20"/>
                <w:szCs w:val="20"/>
                <w:rtl w:val="0"/>
              </w:rPr>
              <w:t xml:space="preserve">was good</w:t>
            </w:r>
            <w:r w:rsidDel="00000000" w:rsidR="00000000" w:rsidRPr="00000000">
              <w:rPr>
                <w:sz w:val="20"/>
                <w:szCs w:val="20"/>
                <w:rtl w:val="0"/>
              </w:rPr>
              <w:t xml:space="preserve"> CPD for her. If governors did not </w:t>
            </w:r>
            <w:r w:rsidDel="00000000" w:rsidR="00000000" w:rsidRPr="00000000">
              <w:rPr>
                <w:sz w:val="20"/>
                <w:szCs w:val="20"/>
                <w:rtl w:val="0"/>
              </w:rPr>
              <w:t xml:space="preserve">appoint they</w:t>
            </w:r>
            <w:r w:rsidDel="00000000" w:rsidR="00000000" w:rsidRPr="00000000">
              <w:rPr>
                <w:sz w:val="20"/>
                <w:szCs w:val="20"/>
                <w:rtl w:val="0"/>
              </w:rPr>
              <w:t xml:space="preserve"> would recommend to Hamwic that VKE be appointed as Acting HT.  There was some discussion about the problems of backfilling in this scenario.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widowControl w:val="0"/>
              <w:spacing w:line="240" w:lineRule="auto"/>
              <w:rPr>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1">
            <w:pPr>
              <w:widowControl w:val="0"/>
              <w:spacing w:line="240" w:lineRule="auto"/>
              <w:rPr>
                <w:b w:val="1"/>
                <w:sz w:val="20"/>
                <w:szCs w:val="20"/>
              </w:rPr>
            </w:pPr>
            <w:r w:rsidDel="00000000" w:rsidR="00000000" w:rsidRPr="00000000">
              <w:rPr>
                <w:b w:val="1"/>
                <w:sz w:val="20"/>
                <w:szCs w:val="20"/>
                <w:rtl w:val="0"/>
              </w:rPr>
              <w:t xml:space="preserve">21/37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widowControl w:val="0"/>
              <w:spacing w:line="240" w:lineRule="auto"/>
              <w:rPr>
                <w:b w:val="1"/>
              </w:rPr>
            </w:pPr>
            <w:r w:rsidDel="00000000" w:rsidR="00000000" w:rsidRPr="00000000">
              <w:rPr>
                <w:b w:val="1"/>
                <w:rtl w:val="0"/>
              </w:rPr>
              <w:t xml:space="preserve">Policy Schedule.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4">
            <w:pPr>
              <w:widowControl w:val="0"/>
              <w:spacing w:line="240" w:lineRule="auto"/>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5">
            <w:pPr>
              <w:widowControl w:val="0"/>
              <w:spacing w:line="240" w:lineRule="auto"/>
              <w:rPr>
                <w:sz w:val="20"/>
                <w:szCs w:val="20"/>
              </w:rPr>
            </w:pPr>
            <w:r w:rsidDel="00000000" w:rsidR="00000000" w:rsidRPr="00000000">
              <w:rPr>
                <w:sz w:val="20"/>
                <w:szCs w:val="20"/>
                <w:rtl w:val="0"/>
              </w:rPr>
              <w:t xml:space="preserve">Most of the policies had now been reviewed and a batch would be brought to the next FGB. Review dates would be added to the schedule and a form produced to tie the policies in with the FGB meetings. NGI would ask AME to load the ratified policies onto the website.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17">
            <w:pPr>
              <w:widowControl w:val="0"/>
              <w:spacing w:line="240" w:lineRule="auto"/>
              <w:rPr>
                <w:b w:val="1"/>
                <w:sz w:val="18"/>
                <w:szCs w:val="18"/>
              </w:rPr>
            </w:pPr>
            <w:r w:rsidDel="00000000" w:rsidR="00000000" w:rsidRPr="00000000">
              <w:rPr>
                <w:b w:val="1"/>
                <w:sz w:val="18"/>
                <w:szCs w:val="18"/>
                <w:rtl w:val="0"/>
              </w:rPr>
              <w:t xml:space="preserve">JMA/KH</w:t>
            </w:r>
          </w:p>
          <w:p w:rsidR="00000000" w:rsidDel="00000000" w:rsidP="00000000" w:rsidRDefault="00000000" w:rsidRPr="00000000" w14:paraId="0000011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119">
            <w:pPr>
              <w:widowControl w:val="0"/>
              <w:spacing w:line="240" w:lineRule="auto"/>
              <w:rPr>
                <w:b w:val="1"/>
                <w:sz w:val="20"/>
                <w:szCs w:val="20"/>
              </w:rPr>
            </w:pPr>
            <w:r w:rsidDel="00000000" w:rsidR="00000000" w:rsidRPr="00000000">
              <w:rPr>
                <w:b w:val="1"/>
                <w:sz w:val="20"/>
                <w:szCs w:val="20"/>
                <w:rtl w:val="0"/>
              </w:rPr>
              <w:t xml:space="preserve">NGI</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A">
            <w:pPr>
              <w:widowControl w:val="0"/>
              <w:spacing w:line="240" w:lineRule="auto"/>
              <w:rPr>
                <w:b w:val="1"/>
                <w:sz w:val="20"/>
                <w:szCs w:val="20"/>
              </w:rPr>
            </w:pPr>
            <w:r w:rsidDel="00000000" w:rsidR="00000000" w:rsidRPr="00000000">
              <w:rPr>
                <w:b w:val="1"/>
                <w:sz w:val="20"/>
                <w:szCs w:val="20"/>
                <w:rtl w:val="0"/>
              </w:rPr>
              <w:t xml:space="preserve">21/38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b w:val="1"/>
                <w:sz w:val="20"/>
                <w:szCs w:val="20"/>
              </w:rPr>
            </w:pPr>
            <w:r w:rsidDel="00000000" w:rsidR="00000000" w:rsidRPr="00000000">
              <w:rPr>
                <w:b w:val="1"/>
                <w:sz w:val="20"/>
                <w:szCs w:val="20"/>
                <w:rtl w:val="0"/>
              </w:rPr>
              <w:t xml:space="preserve">AOB</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widowControl w:val="0"/>
              <w:spacing w:line="240" w:lineRule="auto"/>
              <w:rPr>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sz w:val="20"/>
                <w:szCs w:val="20"/>
              </w:rPr>
            </w:pPr>
            <w:r w:rsidDel="00000000" w:rsidR="00000000" w:rsidRPr="00000000">
              <w:rPr>
                <w:b w:val="1"/>
                <w:rtl w:val="0"/>
              </w:rPr>
              <w:t xml:space="preserve">21/38/1 Business Manager</w:t>
            </w:r>
            <w:r w:rsidDel="00000000" w:rsidR="00000000" w:rsidRPr="00000000">
              <w:rPr>
                <w:b w:val="1"/>
                <w:sz w:val="20"/>
                <w:szCs w:val="20"/>
                <w:rtl w:val="0"/>
              </w:rPr>
              <w:t xml:space="preserve">.</w:t>
            </w:r>
            <w:r w:rsidDel="00000000" w:rsidR="00000000" w:rsidRPr="00000000">
              <w:rPr>
                <w:sz w:val="20"/>
                <w:szCs w:val="20"/>
                <w:rtl w:val="0"/>
              </w:rPr>
              <w:t xml:space="preserve"> 15 applications had been received. JMA would be involved with the interviews.</w:t>
            </w:r>
          </w:p>
          <w:p w:rsidR="00000000" w:rsidDel="00000000" w:rsidP="00000000" w:rsidRDefault="00000000" w:rsidRPr="00000000" w14:paraId="0000011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0">
            <w:pPr>
              <w:widowControl w:val="0"/>
              <w:spacing w:line="240" w:lineRule="auto"/>
              <w:rPr>
                <w:sz w:val="20"/>
                <w:szCs w:val="20"/>
              </w:rPr>
            </w:pPr>
            <w:r w:rsidDel="00000000" w:rsidR="00000000" w:rsidRPr="00000000">
              <w:rPr>
                <w:b w:val="1"/>
                <w:rtl w:val="0"/>
              </w:rPr>
              <w:t xml:space="preserve">21/38/2 School Bus.</w:t>
            </w:r>
            <w:r w:rsidDel="00000000" w:rsidR="00000000" w:rsidRPr="00000000">
              <w:rPr>
                <w:sz w:val="20"/>
                <w:szCs w:val="20"/>
                <w:rtl w:val="0"/>
              </w:rPr>
              <w:t xml:space="preserve"> Two buses had been bringing 77 children to school but one had stopped during covid. NGI proposed to just book one double decker from September and to give priority to Year 7 and vulnerable students. Students in Year 8 and 9 were able to catch the No. 17 and it was cheaper for them. </w:t>
            </w:r>
          </w:p>
          <w:p w:rsidR="00000000" w:rsidDel="00000000" w:rsidP="00000000" w:rsidRDefault="00000000" w:rsidRPr="00000000" w14:paraId="00000121">
            <w:pPr>
              <w:widowControl w:val="0"/>
              <w:spacing w:line="240" w:lineRule="auto"/>
              <w:rPr>
                <w:b w:val="1"/>
                <w:sz w:val="20"/>
                <w:szCs w:val="20"/>
              </w:rPr>
            </w:pPr>
            <w:r w:rsidDel="00000000" w:rsidR="00000000" w:rsidRPr="00000000">
              <w:rPr>
                <w:b w:val="1"/>
                <w:sz w:val="20"/>
                <w:szCs w:val="20"/>
                <w:rtl w:val="0"/>
              </w:rPr>
              <w:t xml:space="preserve">Q: Is there an adult on the bus?</w:t>
            </w:r>
          </w:p>
          <w:p w:rsidR="00000000" w:rsidDel="00000000" w:rsidP="00000000" w:rsidRDefault="00000000" w:rsidRPr="00000000" w14:paraId="00000122">
            <w:pPr>
              <w:widowControl w:val="0"/>
              <w:spacing w:line="240" w:lineRule="auto"/>
              <w:rPr>
                <w:sz w:val="20"/>
                <w:szCs w:val="20"/>
              </w:rPr>
            </w:pPr>
            <w:r w:rsidDel="00000000" w:rsidR="00000000" w:rsidRPr="00000000">
              <w:rPr>
                <w:sz w:val="20"/>
                <w:szCs w:val="20"/>
                <w:rtl w:val="0"/>
              </w:rPr>
              <w:t xml:space="preserve">A: Usually in the mornings. We have a strong relationship with the bus company and staff meet students from the bus in the mornings and see them onto the bus in the afternoons. </w:t>
            </w:r>
          </w:p>
          <w:p w:rsidR="00000000" w:rsidDel="00000000" w:rsidP="00000000" w:rsidRDefault="00000000" w:rsidRPr="00000000" w14:paraId="000001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4">
            <w:pPr>
              <w:widowControl w:val="0"/>
              <w:spacing w:line="240" w:lineRule="auto"/>
              <w:rPr>
                <w:sz w:val="20"/>
                <w:szCs w:val="20"/>
              </w:rPr>
            </w:pPr>
            <w:r w:rsidDel="00000000" w:rsidR="00000000" w:rsidRPr="00000000">
              <w:rPr>
                <w:b w:val="1"/>
                <w:rtl w:val="0"/>
              </w:rPr>
              <w:t xml:space="preserve">21/38/3 Year 11.</w:t>
            </w:r>
            <w:r w:rsidDel="00000000" w:rsidR="00000000" w:rsidRPr="00000000">
              <w:rPr>
                <w:sz w:val="20"/>
                <w:szCs w:val="20"/>
                <w:rtl w:val="0"/>
              </w:rPr>
              <w:t xml:space="preserve"> This year they were due to finish at the end of half term rather than the last Friday in June. Staff would need two weeks to quality assure and moderate their assessments. There would be some blended learning available for vulnerable and SEN students and the National Citizenship Scheme would be available for some.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5">
            <w:pPr>
              <w:widowControl w:val="0"/>
              <w:spacing w:line="240" w:lineRule="auto"/>
              <w:rPr>
                <w:sz w:val="20"/>
                <w:szCs w:val="2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6">
            <w:pPr>
              <w:widowControl w:val="0"/>
              <w:spacing w:line="240" w:lineRule="auto"/>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7">
            <w:pPr>
              <w:widowControl w:val="0"/>
              <w:spacing w:line="240" w:lineRule="auto"/>
              <w:rPr>
                <w:sz w:val="20"/>
                <w:szCs w:val="20"/>
              </w:rPr>
            </w:pPr>
            <w:r w:rsidDel="00000000" w:rsidR="00000000" w:rsidRPr="00000000">
              <w:rPr>
                <w:sz w:val="20"/>
                <w:szCs w:val="20"/>
                <w:rtl w:val="0"/>
              </w:rPr>
              <w:t xml:space="preserve">Next meeting - Thursday 17th June 2021 at 5pm.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8">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rPr/>
    </w:pPr>
    <w:r w:rsidDel="00000000" w:rsidR="00000000" w:rsidRPr="00000000">
      <w:rPr>
        <w:rtl w:val="0"/>
      </w:rPr>
    </w:r>
  </w:p>
  <w:tbl>
    <w:tblPr>
      <w:tblStyle w:val="Table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680"/>
      <w:tblGridChange w:id="0">
        <w:tblGrid>
          <w:gridCol w:w="432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Chamberlayne College for the Arts. FGB. 28.04.21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Chair…………………………………… Date…………..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2E">
    <w:pPr>
      <w:rPr>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